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rPr>
          <w:rFonts w:ascii="微软雅黑" w:hAnsi="微软雅黑" w:eastAsia="微软雅黑" w:cs="微软雅黑"/>
          <w:color w:val="013298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13298"/>
          <w:kern w:val="0"/>
          <w:szCs w:val="21"/>
        </w:rPr>
        <w:t>硕士研究生指导教师简介</w:t>
      </w:r>
    </w:p>
    <w:tbl>
      <w:tblPr>
        <w:tblStyle w:val="6"/>
        <w:tblW w:w="8825" w:type="dxa"/>
        <w:jc w:val="center"/>
        <w:tblCellSpacing w:w="0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897"/>
        <w:gridCol w:w="5191"/>
        <w:gridCol w:w="1737"/>
      </w:tblGrid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1897" w:type="dxa"/>
            <w:tcBorders>
              <w:top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姓名（中文/汉语拼音）</w:t>
            </w:r>
          </w:p>
        </w:tc>
        <w:tc>
          <w:tcPr>
            <w:tcW w:w="5191" w:type="dxa"/>
            <w:tcBorders>
              <w:top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微软雅黑" w:hAnsi="微软雅黑" w:eastAsia="微软雅黑" w:cs="微软雅黑"/>
                <w:b/>
                <w:color w:val="013298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13298"/>
                <w:sz w:val="15"/>
                <w:szCs w:val="15"/>
                <w:lang w:val="en-US" w:eastAsia="zh-CN"/>
              </w:rPr>
              <w:t>杨军/YANGJUN</w:t>
            </w:r>
          </w:p>
        </w:tc>
        <w:tc>
          <w:tcPr>
            <w:tcW w:w="1737" w:type="dxa"/>
            <w:vMerge w:val="restart"/>
            <w:tcBorders>
              <w:top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drawing>
                <wp:inline distT="0" distB="0" distL="114300" distR="114300">
                  <wp:extent cx="949960" cy="1232535"/>
                  <wp:effectExtent l="0" t="0" r="10160" b="1905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960" cy="1232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职称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正高级工程师</w:t>
            </w:r>
          </w:p>
        </w:tc>
        <w:tc>
          <w:tcPr>
            <w:tcW w:w="173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年龄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微软雅黑" w:hAnsi="微软雅黑" w:eastAsia="微软雅黑" w:cs="微软雅黑"/>
                <w:b/>
                <w:color w:val="013298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45</w:t>
            </w:r>
          </w:p>
        </w:tc>
        <w:tc>
          <w:tcPr>
            <w:tcW w:w="173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所在学院（系、所）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建筑学院</w:t>
            </w:r>
          </w:p>
        </w:tc>
        <w:tc>
          <w:tcPr>
            <w:tcW w:w="173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通讯地址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b/>
                <w:color w:val="013298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天津市西青区津静路26号，300384</w:t>
            </w:r>
          </w:p>
        </w:tc>
        <w:tc>
          <w:tcPr>
            <w:tcW w:w="173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电子信箱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b/>
                <w:color w:val="376175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planstudio3@126.com</w:t>
            </w:r>
          </w:p>
        </w:tc>
        <w:tc>
          <w:tcPr>
            <w:tcW w:w="173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联系方式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13820680186</w:t>
            </w:r>
          </w:p>
        </w:tc>
        <w:tc>
          <w:tcPr>
            <w:tcW w:w="173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主要研究方向：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3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after="78" w:afterLines="25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国土空间规划、城市设计、（城市更新和乡村振兴方向）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主要学历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12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ind w:firstLine="288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2001/09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 xml:space="preserve">- 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2004/06</w:t>
            </w:r>
            <w:r>
              <w:rPr>
                <w:rFonts w:hint="eastAsia" w:ascii="微软雅黑" w:hAnsi="微软雅黑" w:eastAsia="微软雅黑"/>
                <w:color w:val="013298"/>
                <w:kern w:val="0"/>
                <w:sz w:val="15"/>
                <w:szCs w:val="15"/>
              </w:rPr>
              <w:t>年 毕业于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天津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大学城市规划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与设计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专业，获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硕士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学位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eastAsia="zh-CN"/>
              </w:rPr>
              <w:t>；</w:t>
            </w:r>
          </w:p>
          <w:p>
            <w:pPr>
              <w:widowControl/>
              <w:ind w:firstLine="288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1996/09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 xml:space="preserve">- 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2001/07</w:t>
            </w:r>
            <w:r>
              <w:rPr>
                <w:rFonts w:hint="eastAsia" w:ascii="微软雅黑" w:hAnsi="微软雅黑" w:eastAsia="微软雅黑"/>
                <w:color w:val="013298"/>
                <w:kern w:val="0"/>
                <w:sz w:val="15"/>
                <w:szCs w:val="15"/>
              </w:rPr>
              <w:t>年 毕业于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天津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大学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城市规划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专业，获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学士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学位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eastAsia="zh-CN"/>
              </w:rPr>
              <w:t>。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主要学术经历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038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　　【国内经历】</w:t>
            </w:r>
          </w:p>
          <w:p>
            <w:pPr>
              <w:widowControl/>
              <w:ind w:firstLine="288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2021/07月-至今，天津市城市规划设计研究总院有限公司，副总经理；</w:t>
            </w:r>
          </w:p>
          <w:p>
            <w:pPr>
              <w:widowControl/>
              <w:ind w:firstLine="288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2020/09月-2021/06月，天津市城市规划设计研究总院有限公司，规划三院，院长；</w:t>
            </w:r>
          </w:p>
          <w:p>
            <w:pPr>
              <w:widowControl/>
              <w:ind w:firstLine="288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2013/04月-2020/08月，天津市城市规划设计研究院，规划三所，所长；</w:t>
            </w:r>
          </w:p>
          <w:p>
            <w:pPr>
              <w:widowControl/>
              <w:ind w:firstLine="288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2011/01月-2013/03月，天津市城市规划设计研究院，规划三所，副所长；</w:t>
            </w:r>
          </w:p>
          <w:p>
            <w:pPr>
              <w:widowControl/>
              <w:ind w:firstLine="288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2006/12月-2010/12月，天津市城市规划设计研究院，规划三所，规划师；</w:t>
            </w:r>
          </w:p>
          <w:p>
            <w:pPr>
              <w:widowControl/>
              <w:ind w:firstLine="288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2005/01月-2006/11月，天津市城市规划设计研究院，规划三所，助理规划师；</w:t>
            </w:r>
          </w:p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2004/07月-2004/12月，天津市城市规划设计研究院，规划三所，见习。</w:t>
            </w:r>
            <w:bookmarkStart w:id="0" w:name="_GoBack"/>
            <w:bookmarkEnd w:id="0"/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主要讲授课程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98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</w:p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26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主要学术兼职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10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ind w:firstLine="450" w:firstLineChars="300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天津国兴资本运营有限公司知联会学会理事</w:t>
            </w:r>
          </w:p>
          <w:p>
            <w:pPr>
              <w:widowControl/>
              <w:ind w:firstLine="450" w:firstLineChars="300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曹景大师工作室成员</w:t>
            </w:r>
          </w:p>
          <w:p>
            <w:pPr>
              <w:widowControl/>
              <w:ind w:firstLine="450" w:firstLineChars="300"/>
              <w:jc w:val="left"/>
              <w:rPr>
                <w:rFonts w:ascii="微软雅黑" w:hAnsi="微软雅黑" w:eastAsia="微软雅黑" w:cs="微软雅黑"/>
                <w:color w:val="FF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天津市城市规划学会小城镇与乡村规划专业委员会   副主任委员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主要学术成就、奖励及荣誉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94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ind w:firstLine="450" w:firstLineChars="300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国家级2项：</w:t>
            </w:r>
          </w:p>
          <w:p>
            <w:pPr>
              <w:widowControl/>
              <w:ind w:firstLine="450" w:firstLineChars="300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1， 《中新天津生态城控制性详细规划》获2011年度全国优秀城乡规划设计一等奖，排名第四，中国城市规划协会；</w:t>
            </w:r>
          </w:p>
          <w:p>
            <w:pPr>
              <w:widowControl/>
              <w:ind w:firstLine="450" w:firstLineChars="300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2， 《甘肃省兰州市黄河风情线城市设计》获2017年度全国优秀城乡规划设计奖（城市规划）二等奖，排名第一，中国城市规划协会。</w:t>
            </w:r>
          </w:p>
          <w:p>
            <w:pPr>
              <w:widowControl/>
              <w:ind w:firstLine="450" w:firstLineChars="300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省、市（部委）级8项：</w:t>
            </w:r>
          </w:p>
          <w:p>
            <w:pPr>
              <w:widowControl/>
              <w:ind w:firstLine="450" w:firstLineChars="300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1， 《内蒙古自治区呼和浩特市旧城历史街区控制性详细规划》获2011年度天津市优秀规划设计一等奖，排名第二，天津市规划局  天津市城市规划协会；</w:t>
            </w:r>
          </w:p>
          <w:p>
            <w:pPr>
              <w:widowControl/>
              <w:ind w:firstLine="450" w:firstLineChars="300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2， 《天津市汉沽东拓区控制性详细规划》获2011年度天津市优秀规划设计三等奖，排名第一，天津市规划局 天津市城市规划协会；</w:t>
            </w:r>
          </w:p>
          <w:p>
            <w:pPr>
              <w:widowControl/>
              <w:ind w:firstLine="450" w:firstLineChars="300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3， 《甘肃省兰州市黄河风情线城市设计》获2017年度天津市优秀城乡规划设计奖（城市规划类）一等奖，排名第一，天津市城市规划协会；</w:t>
            </w:r>
          </w:p>
          <w:p>
            <w:pPr>
              <w:widowControl/>
              <w:ind w:firstLine="450" w:firstLineChars="300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4， 《天津市北辰区菜市场专项规划（2015-2030年》获2017年度天津市优秀城乡规划设计奖（城市规划类）三等奖，排名第一，天津市城市规划协会；</w:t>
            </w:r>
          </w:p>
          <w:p>
            <w:pPr>
              <w:widowControl/>
              <w:ind w:firstLine="450" w:firstLineChars="300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5， 《甘肃省兰州市兰州新区公共服务设施规划》获2019年度天津市优秀城乡规划设计奖（其它专项）二等奖，排名第一，天津市城市规划协会；</w:t>
            </w:r>
          </w:p>
          <w:p>
            <w:pPr>
              <w:widowControl/>
              <w:ind w:firstLine="450" w:firstLineChars="300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6， 《中新天津生态城控制性详细规划》获2011年度天津市优秀规划设计特等奖，排名第二，天津市规划协会、天津市规划局；</w:t>
            </w:r>
          </w:p>
          <w:p>
            <w:pPr>
              <w:widowControl/>
              <w:ind w:firstLine="450" w:firstLineChars="300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7， 《天津市村庄布局规划》获2021年度天津市规划行业优秀案例集第一层次作品，排名第六；</w:t>
            </w:r>
          </w:p>
          <w:p>
            <w:pPr>
              <w:widowControl/>
              <w:ind w:firstLine="450" w:firstLineChars="300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8， 《甘肃省兰州黄河风情线大景区三项专项规划编制项目》获2021年度天津市规划行业优秀案例集第三层次作品，排名第一；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主要科研项目及角色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ind w:firstLine="450" w:firstLineChars="300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　　【在研项目】</w:t>
            </w:r>
          </w:p>
          <w:p>
            <w:pPr>
              <w:widowControl/>
              <w:ind w:firstLine="450" w:firstLineChars="300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1， 《面向空间治理的智慧乡村数字孪生技术研究》，2021/6-至今；</w:t>
            </w:r>
          </w:p>
          <w:p>
            <w:pPr>
              <w:widowControl/>
              <w:ind w:firstLine="450" w:firstLineChars="300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2， 《村庄规划编制技术规程》，2020/10-至今；</w:t>
            </w:r>
          </w:p>
          <w:p>
            <w:pPr>
              <w:widowControl/>
              <w:ind w:firstLine="450" w:firstLineChars="300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3， 《长丰县村庄规划（“多规合一”实用性村庄规划、村庄风貌和环境整治规划）》，2021/9-至今；</w:t>
            </w:r>
          </w:p>
          <w:p>
            <w:pPr>
              <w:widowControl/>
              <w:ind w:firstLine="450" w:firstLineChars="300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4， 《天津市宁河区国土空间总体规划（2019-2035年）》，2021/4-至今；</w:t>
            </w:r>
          </w:p>
          <w:p>
            <w:pPr>
              <w:widowControl/>
              <w:ind w:firstLine="450" w:firstLineChars="300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5， 《北辰区国土空间总体规划（2019-2035年）》，2020/11-至今。</w:t>
            </w:r>
          </w:p>
          <w:p>
            <w:pPr>
              <w:widowControl/>
              <w:ind w:firstLine="450" w:firstLineChars="300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　　【完成项目】</w:t>
            </w:r>
          </w:p>
          <w:p>
            <w:pPr>
              <w:widowControl/>
              <w:ind w:firstLine="450" w:firstLineChars="300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1， 《兰州黄河风情线大景区三项专项规划编制项目》，2019/8-2021/11；</w:t>
            </w:r>
          </w:p>
          <w:p>
            <w:pPr>
              <w:widowControl/>
              <w:ind w:firstLine="450" w:firstLineChars="300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2， 《兰州市沿黄城市立面改造提升规划》，2019/1-2020/6；</w:t>
            </w:r>
          </w:p>
          <w:p>
            <w:pPr>
              <w:widowControl/>
              <w:ind w:firstLine="450" w:firstLineChars="300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3， 《兰州新区公共服务设施规划》，2018/6-2020/2；</w:t>
            </w:r>
          </w:p>
          <w:p>
            <w:pPr>
              <w:widowControl/>
              <w:ind w:firstLine="450" w:firstLineChars="300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4， 《天津市宝坻区区域乡村建设规划（2016-2030）》，2017/8-2020/5；</w:t>
            </w:r>
          </w:p>
          <w:p>
            <w:pPr>
              <w:widowControl/>
              <w:ind w:firstLine="450" w:firstLineChars="300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5， 《京唐京滨高铁宝坻枢纽站周边地区城市设计》，2017/7-2018/11；</w:t>
            </w:r>
          </w:p>
          <w:p>
            <w:pPr>
              <w:widowControl/>
              <w:ind w:firstLine="450" w:firstLineChars="300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6， 《兰州新区区域中心CBD城市设计方案及导则 》，2016/5-2017/8；</w:t>
            </w:r>
          </w:p>
          <w:p>
            <w:pPr>
              <w:widowControl/>
              <w:ind w:firstLine="450" w:firstLineChars="300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7， 《天津市北辰区菜市场专项规划（2015-2030年》，2015/12-2016/11；</w:t>
            </w:r>
          </w:p>
          <w:p>
            <w:pPr>
              <w:widowControl/>
              <w:ind w:firstLine="450" w:firstLineChars="300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8， 《兰州市黄河风情线城市设计》，2014/10-2016/11；</w:t>
            </w:r>
          </w:p>
          <w:p>
            <w:pPr>
              <w:widowControl/>
              <w:ind w:firstLine="450" w:firstLineChars="300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9， 《西藏江达县城总体规划（2012—2030年）》，2012/3-2013/4；</w:t>
            </w:r>
          </w:p>
          <w:p>
            <w:pPr>
              <w:widowControl/>
              <w:ind w:firstLine="450" w:firstLineChars="300"/>
              <w:jc w:val="left"/>
              <w:rPr>
                <w:rFonts w:hint="default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10， 《北辰区双口镇小五堡片区村庄规划（2019-2035年）》，2019/8-2021/8。</w:t>
            </w:r>
          </w:p>
          <w:p>
            <w:pPr>
              <w:widowControl/>
              <w:ind w:firstLine="450" w:firstLineChars="300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 xml:space="preserve">     【课题】</w:t>
            </w:r>
          </w:p>
          <w:p>
            <w:pPr>
              <w:widowControl/>
              <w:ind w:firstLine="450" w:firstLineChars="300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1， 《中新天津生态城绿色建筑群建设关键技术研究与示范》，2013/1-2016/9；</w:t>
            </w:r>
          </w:p>
          <w:p>
            <w:pPr>
              <w:widowControl/>
              <w:ind w:firstLine="450" w:firstLineChars="300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2， 《低碳城市的规划实施机制研究与实践》，2011/5-2013/1；</w:t>
            </w:r>
          </w:p>
          <w:p>
            <w:pPr>
              <w:widowControl/>
              <w:ind w:firstLine="450" w:firstLineChars="300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3， 《村镇聚落适应性规划设计优化技术》，2018/12-2020/12；</w:t>
            </w:r>
          </w:p>
          <w:p>
            <w:pPr>
              <w:widowControl/>
              <w:ind w:firstLine="450" w:firstLineChars="300"/>
              <w:jc w:val="left"/>
              <w:rPr>
                <w:rFonts w:hint="default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4， 《天津市乡镇国土空间规划编制技术标准研究》，2020/6-2021/6。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op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代表性论文/论著及检索情况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ind w:firstLine="450" w:firstLineChars="300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【出版著作与教材】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　　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1.《伦敦城市构型》，华中科技大学出版社出版，2010/7；</w:t>
            </w:r>
          </w:p>
          <w:p>
            <w:pPr>
              <w:widowControl/>
              <w:ind w:firstLine="450" w:firstLineChars="300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2.《城市公共建筑》，江苏凤凰科学技术出版社出版，2014/10。</w:t>
            </w:r>
          </w:p>
          <w:p>
            <w:pPr>
              <w:widowControl/>
              <w:ind w:firstLine="450" w:firstLineChars="300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【发表论文】已在国内外学术刊物发表学术论文 X  余篇，主要包括：</w:t>
            </w:r>
          </w:p>
          <w:p>
            <w:pPr>
              <w:widowControl/>
              <w:ind w:firstLine="450" w:firstLineChars="300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1. 基于多源数据的城市公共空间配置研究——以天津市宝坻区为例，2021/10；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 xml:space="preserve"> </w:t>
            </w:r>
          </w:p>
          <w:p>
            <w:pPr>
              <w:widowControl/>
              <w:ind w:firstLine="450" w:firstLineChars="300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2. 智慧城市规划指标构建与分解落实策略初探，2014/8；</w:t>
            </w:r>
          </w:p>
          <w:p>
            <w:pPr>
              <w:widowControl/>
              <w:ind w:firstLine="450" w:firstLineChars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3. 天津市的公共租赁房规划布局探讨，2011/7。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040" w:right="1486" w:bottom="109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llY2Q5NGNiNzQ2NDJmZTA4NWFhMzc3OTA3NDU1ODMifQ=="/>
  </w:docVars>
  <w:rsids>
    <w:rsidRoot w:val="1474690E"/>
    <w:rsid w:val="000057A9"/>
    <w:rsid w:val="0004427E"/>
    <w:rsid w:val="0016090C"/>
    <w:rsid w:val="001C7E3E"/>
    <w:rsid w:val="001F295B"/>
    <w:rsid w:val="00236398"/>
    <w:rsid w:val="002436C1"/>
    <w:rsid w:val="00262D44"/>
    <w:rsid w:val="002F2E2E"/>
    <w:rsid w:val="00324940"/>
    <w:rsid w:val="0035026F"/>
    <w:rsid w:val="003D1F5D"/>
    <w:rsid w:val="005C6C7D"/>
    <w:rsid w:val="006226D7"/>
    <w:rsid w:val="00634A25"/>
    <w:rsid w:val="006B68C1"/>
    <w:rsid w:val="007B0AE8"/>
    <w:rsid w:val="007B7885"/>
    <w:rsid w:val="008C6531"/>
    <w:rsid w:val="008F0791"/>
    <w:rsid w:val="00954697"/>
    <w:rsid w:val="009A4937"/>
    <w:rsid w:val="00AC55DE"/>
    <w:rsid w:val="00AF6AB1"/>
    <w:rsid w:val="00B23BBA"/>
    <w:rsid w:val="00B45D2A"/>
    <w:rsid w:val="00DA2BDA"/>
    <w:rsid w:val="00DD6CA0"/>
    <w:rsid w:val="00E04D0E"/>
    <w:rsid w:val="00E34AD8"/>
    <w:rsid w:val="00E842D1"/>
    <w:rsid w:val="00EE2E06"/>
    <w:rsid w:val="00FE2C26"/>
    <w:rsid w:val="00FF0876"/>
    <w:rsid w:val="03147E79"/>
    <w:rsid w:val="1474690E"/>
    <w:rsid w:val="148E3BE1"/>
    <w:rsid w:val="2BD65BC9"/>
    <w:rsid w:val="2C122335"/>
    <w:rsid w:val="2CF0511B"/>
    <w:rsid w:val="3A063DF1"/>
    <w:rsid w:val="41064FF8"/>
    <w:rsid w:val="524D6099"/>
    <w:rsid w:val="57F71B0A"/>
    <w:rsid w:val="5DCA7475"/>
    <w:rsid w:val="6DB85E94"/>
    <w:rsid w:val="6E281B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xtz.kuaimaxt.cn</Company>
  <Pages>2</Pages>
  <Words>1715</Words>
  <Characters>2194</Characters>
  <Lines>3</Lines>
  <Paragraphs>1</Paragraphs>
  <TotalTime>21</TotalTime>
  <ScaleCrop>false</ScaleCrop>
  <LinksUpToDate>false</LinksUpToDate>
  <CharactersWithSpaces>2256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2023-06-14T02:59:00Z</dcterms:created>
  <dc:creator>lenovo</dc:creator>
  <cp:lastModifiedBy>A倔强</cp:lastModifiedBy>
  <dcterms:modified xsi:type="dcterms:W3CDTF">2023-06-15T22:37:46Z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43DE9118277640408FFBB82084F8C420_13</vt:lpwstr>
  </property>
</Properties>
</file>