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4CA09" w14:textId="77777777" w:rsidR="002664B0" w:rsidRDefault="0000000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2664B0" w14:paraId="06F63977" w14:textId="77777777">
        <w:trPr>
          <w:tblCellSpacing w:w="0" w:type="dxa"/>
          <w:jc w:val="center"/>
        </w:trPr>
        <w:tc>
          <w:tcPr>
            <w:tcW w:w="1897" w:type="dxa"/>
            <w:tcBorders>
              <w:top w:val="single" w:sz="12" w:space="0" w:color="0033CC"/>
              <w:tl2br w:val="nil"/>
              <w:tr2bl w:val="nil"/>
            </w:tcBorders>
            <w:shd w:val="clear" w:color="auto" w:fill="FFFFFF"/>
            <w:vAlign w:val="center"/>
          </w:tcPr>
          <w:p w14:paraId="7837793B" w14:textId="77777777" w:rsidR="002664B0"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0332D4F5" w14:textId="77777777" w:rsidR="002664B0"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王岩/Wang Yan</w:t>
            </w:r>
          </w:p>
        </w:tc>
        <w:tc>
          <w:tcPr>
            <w:tcW w:w="1737" w:type="dxa"/>
            <w:vMerge w:val="restart"/>
            <w:tcBorders>
              <w:top w:val="single" w:sz="12" w:space="0" w:color="0033CC"/>
              <w:tl2br w:val="nil"/>
              <w:tr2bl w:val="nil"/>
            </w:tcBorders>
            <w:shd w:val="clear" w:color="auto" w:fill="FFFFFF"/>
            <w:vAlign w:val="center"/>
          </w:tcPr>
          <w:p w14:paraId="50206CAE" w14:textId="77777777" w:rsidR="002664B0" w:rsidRDefault="00000000">
            <w:pPr>
              <w:jc w:val="center"/>
              <w:rPr>
                <w:rFonts w:ascii="微软雅黑" w:eastAsia="微软雅黑" w:hAnsi="微软雅黑" w:cs="微软雅黑"/>
                <w:color w:val="013298"/>
                <w:sz w:val="15"/>
                <w:szCs w:val="15"/>
              </w:rPr>
            </w:pPr>
            <w:r>
              <w:rPr>
                <w:rFonts w:ascii="微软雅黑" w:eastAsia="微软雅黑" w:hAnsi="微软雅黑" w:cs="微软雅黑" w:hint="eastAsia"/>
                <w:color w:val="013298"/>
                <w:sz w:val="15"/>
                <w:szCs w:val="15"/>
              </w:rPr>
              <w:t xml:space="preserve"> </w:t>
            </w:r>
            <w:r>
              <w:rPr>
                <w:rFonts w:ascii="微软雅黑" w:eastAsia="微软雅黑" w:hAnsi="微软雅黑" w:cs="微软雅黑" w:hint="eastAsia"/>
                <w:noProof/>
                <w:color w:val="013298"/>
                <w:sz w:val="15"/>
                <w:szCs w:val="15"/>
              </w:rPr>
              <w:drawing>
                <wp:inline distT="0" distB="0" distL="0" distR="0" wp14:anchorId="04A53B9B" wp14:editId="51EC6387">
                  <wp:extent cx="901700" cy="1186180"/>
                  <wp:effectExtent l="0" t="0" r="0" b="0"/>
                  <wp:docPr id="3799772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77214"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510" cy="1203632"/>
                          </a:xfrm>
                          <a:prstGeom prst="rect">
                            <a:avLst/>
                          </a:prstGeom>
                        </pic:spPr>
                      </pic:pic>
                    </a:graphicData>
                  </a:graphic>
                </wp:inline>
              </w:drawing>
            </w:r>
            <w:r>
              <w:rPr>
                <w:rFonts w:ascii="微软雅黑" w:eastAsia="微软雅黑" w:hAnsi="微软雅黑" w:cs="微软雅黑" w:hint="eastAsia"/>
                <w:color w:val="013298"/>
                <w:sz w:val="15"/>
                <w:szCs w:val="15"/>
              </w:rPr>
              <w:t xml:space="preserve"> </w:t>
            </w:r>
          </w:p>
        </w:tc>
      </w:tr>
      <w:tr w:rsidR="002664B0" w14:paraId="5A0C795F" w14:textId="77777777">
        <w:trPr>
          <w:tblCellSpacing w:w="0" w:type="dxa"/>
          <w:jc w:val="center"/>
        </w:trPr>
        <w:tc>
          <w:tcPr>
            <w:tcW w:w="1897" w:type="dxa"/>
            <w:tcBorders>
              <w:tl2br w:val="nil"/>
              <w:tr2bl w:val="nil"/>
            </w:tcBorders>
            <w:shd w:val="clear" w:color="auto" w:fill="FFFFFF"/>
            <w:vAlign w:val="center"/>
          </w:tcPr>
          <w:p w14:paraId="2F074414" w14:textId="77777777" w:rsidR="002664B0"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44CB6F6F" w14:textId="77777777" w:rsidR="002664B0"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教授（三级）</w:t>
            </w:r>
          </w:p>
        </w:tc>
        <w:tc>
          <w:tcPr>
            <w:tcW w:w="1737" w:type="dxa"/>
            <w:vMerge/>
            <w:tcBorders>
              <w:tl2br w:val="nil"/>
              <w:tr2bl w:val="nil"/>
            </w:tcBorders>
            <w:shd w:val="clear" w:color="auto" w:fill="FFFFFF"/>
            <w:vAlign w:val="center"/>
          </w:tcPr>
          <w:p w14:paraId="4B7EC9B1" w14:textId="77777777" w:rsidR="002664B0" w:rsidRDefault="002664B0">
            <w:pPr>
              <w:jc w:val="center"/>
              <w:rPr>
                <w:rFonts w:ascii="微软雅黑" w:eastAsia="微软雅黑" w:hAnsi="微软雅黑" w:cs="微软雅黑"/>
                <w:color w:val="013298"/>
                <w:sz w:val="15"/>
                <w:szCs w:val="15"/>
              </w:rPr>
            </w:pPr>
          </w:p>
        </w:tc>
      </w:tr>
      <w:tr w:rsidR="002664B0" w14:paraId="354782B8" w14:textId="77777777">
        <w:trPr>
          <w:trHeight w:val="90"/>
          <w:tblCellSpacing w:w="0" w:type="dxa"/>
          <w:jc w:val="center"/>
        </w:trPr>
        <w:tc>
          <w:tcPr>
            <w:tcW w:w="1897" w:type="dxa"/>
            <w:tcBorders>
              <w:tl2br w:val="nil"/>
              <w:tr2bl w:val="nil"/>
            </w:tcBorders>
            <w:shd w:val="clear" w:color="auto" w:fill="FFFFFF"/>
            <w:vAlign w:val="center"/>
          </w:tcPr>
          <w:p w14:paraId="2B9904D5" w14:textId="77777777" w:rsidR="002664B0"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285B389F" w14:textId="77777777" w:rsidR="002664B0"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color w:val="013298"/>
                <w:kern w:val="0"/>
                <w:sz w:val="15"/>
                <w:szCs w:val="15"/>
              </w:rPr>
              <w:t>4</w:t>
            </w:r>
            <w:r>
              <w:rPr>
                <w:rFonts w:ascii="微软雅黑" w:eastAsia="微软雅黑" w:hAnsi="微软雅黑" w:cs="微软雅黑" w:hint="eastAsia"/>
                <w:color w:val="013298"/>
                <w:kern w:val="0"/>
                <w:sz w:val="15"/>
                <w:szCs w:val="15"/>
              </w:rPr>
              <w:t>4</w:t>
            </w:r>
          </w:p>
        </w:tc>
        <w:tc>
          <w:tcPr>
            <w:tcW w:w="1737" w:type="dxa"/>
            <w:vMerge/>
            <w:tcBorders>
              <w:tl2br w:val="nil"/>
              <w:tr2bl w:val="nil"/>
            </w:tcBorders>
            <w:shd w:val="clear" w:color="auto" w:fill="FFFFFF"/>
            <w:vAlign w:val="center"/>
          </w:tcPr>
          <w:p w14:paraId="4E97EC0D" w14:textId="77777777" w:rsidR="002664B0" w:rsidRDefault="002664B0">
            <w:pPr>
              <w:jc w:val="center"/>
              <w:rPr>
                <w:rFonts w:ascii="微软雅黑" w:eastAsia="微软雅黑" w:hAnsi="微软雅黑" w:cs="微软雅黑"/>
                <w:color w:val="013298"/>
                <w:sz w:val="15"/>
                <w:szCs w:val="15"/>
              </w:rPr>
            </w:pPr>
          </w:p>
        </w:tc>
      </w:tr>
      <w:tr w:rsidR="002664B0" w14:paraId="3CAB1D7B" w14:textId="77777777">
        <w:trPr>
          <w:trHeight w:val="90"/>
          <w:tblCellSpacing w:w="0" w:type="dxa"/>
          <w:jc w:val="center"/>
        </w:trPr>
        <w:tc>
          <w:tcPr>
            <w:tcW w:w="1897" w:type="dxa"/>
            <w:tcBorders>
              <w:tl2br w:val="nil"/>
              <w:tr2bl w:val="nil"/>
            </w:tcBorders>
            <w:shd w:val="clear" w:color="auto" w:fill="FFFFFF"/>
            <w:vAlign w:val="center"/>
          </w:tcPr>
          <w:p w14:paraId="136E9813" w14:textId="77777777" w:rsidR="002664B0"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14CCD278" w14:textId="77777777" w:rsidR="002664B0" w:rsidRDefault="00000000">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建筑学院建筑系</w:t>
            </w:r>
          </w:p>
        </w:tc>
        <w:tc>
          <w:tcPr>
            <w:tcW w:w="1737" w:type="dxa"/>
            <w:vMerge/>
            <w:tcBorders>
              <w:tl2br w:val="nil"/>
              <w:tr2bl w:val="nil"/>
            </w:tcBorders>
            <w:shd w:val="clear" w:color="auto" w:fill="FFFFFF"/>
            <w:vAlign w:val="center"/>
          </w:tcPr>
          <w:p w14:paraId="10B2F69A" w14:textId="77777777" w:rsidR="002664B0" w:rsidRDefault="002664B0">
            <w:pPr>
              <w:jc w:val="center"/>
              <w:rPr>
                <w:rFonts w:ascii="微软雅黑" w:eastAsia="微软雅黑" w:hAnsi="微软雅黑" w:cs="微软雅黑"/>
                <w:color w:val="013298"/>
                <w:sz w:val="15"/>
                <w:szCs w:val="15"/>
              </w:rPr>
            </w:pPr>
          </w:p>
        </w:tc>
      </w:tr>
      <w:tr w:rsidR="002664B0" w14:paraId="490322C2" w14:textId="77777777">
        <w:trPr>
          <w:tblCellSpacing w:w="0" w:type="dxa"/>
          <w:jc w:val="center"/>
        </w:trPr>
        <w:tc>
          <w:tcPr>
            <w:tcW w:w="1897" w:type="dxa"/>
            <w:tcBorders>
              <w:tl2br w:val="nil"/>
              <w:tr2bl w:val="nil"/>
            </w:tcBorders>
            <w:shd w:val="clear" w:color="auto" w:fill="FFFFFF"/>
            <w:vAlign w:val="center"/>
          </w:tcPr>
          <w:p w14:paraId="0B96BF9E" w14:textId="77777777" w:rsidR="002664B0"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3141D243" w14:textId="77777777" w:rsidR="002664B0"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天津市西青区津静路2</w:t>
            </w:r>
            <w:r>
              <w:rPr>
                <w:rFonts w:ascii="微软雅黑" w:eastAsia="微软雅黑" w:hAnsi="微软雅黑" w:cs="微软雅黑"/>
                <w:color w:val="013298"/>
                <w:kern w:val="0"/>
                <w:sz w:val="15"/>
                <w:szCs w:val="15"/>
              </w:rPr>
              <w:t>6</w:t>
            </w:r>
            <w:r>
              <w:rPr>
                <w:rFonts w:ascii="微软雅黑" w:eastAsia="微软雅黑" w:hAnsi="微软雅黑" w:cs="微软雅黑" w:hint="eastAsia"/>
                <w:color w:val="013298"/>
                <w:kern w:val="0"/>
                <w:sz w:val="15"/>
                <w:szCs w:val="15"/>
              </w:rPr>
              <w:t>号</w:t>
            </w:r>
          </w:p>
        </w:tc>
        <w:tc>
          <w:tcPr>
            <w:tcW w:w="1737" w:type="dxa"/>
            <w:vMerge/>
            <w:tcBorders>
              <w:tl2br w:val="nil"/>
              <w:tr2bl w:val="nil"/>
            </w:tcBorders>
            <w:shd w:val="clear" w:color="auto" w:fill="FFFFFF"/>
            <w:vAlign w:val="center"/>
          </w:tcPr>
          <w:p w14:paraId="452C2137" w14:textId="77777777" w:rsidR="002664B0" w:rsidRDefault="002664B0">
            <w:pPr>
              <w:jc w:val="center"/>
              <w:rPr>
                <w:rFonts w:ascii="微软雅黑" w:eastAsia="微软雅黑" w:hAnsi="微软雅黑" w:cs="微软雅黑"/>
                <w:color w:val="013298"/>
                <w:sz w:val="15"/>
                <w:szCs w:val="15"/>
              </w:rPr>
            </w:pPr>
          </w:p>
        </w:tc>
      </w:tr>
      <w:tr w:rsidR="002664B0" w14:paraId="7D5546C6" w14:textId="77777777">
        <w:trPr>
          <w:trHeight w:val="90"/>
          <w:tblCellSpacing w:w="0" w:type="dxa"/>
          <w:jc w:val="center"/>
        </w:trPr>
        <w:tc>
          <w:tcPr>
            <w:tcW w:w="1897" w:type="dxa"/>
            <w:tcBorders>
              <w:tl2br w:val="nil"/>
              <w:tr2bl w:val="nil"/>
            </w:tcBorders>
            <w:shd w:val="clear" w:color="auto" w:fill="FFFFFF"/>
            <w:vAlign w:val="center"/>
          </w:tcPr>
          <w:p w14:paraId="185935E9" w14:textId="77777777" w:rsidR="002664B0"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3175DF6C" w14:textId="77777777" w:rsidR="002664B0" w:rsidRDefault="00000000">
            <w:pPr>
              <w:widowControl/>
              <w:adjustRightInd w:val="0"/>
              <w:snapToGrid w:val="0"/>
              <w:jc w:val="left"/>
              <w:rPr>
                <w:rFonts w:ascii="微软雅黑" w:eastAsia="微软雅黑" w:hAnsi="微软雅黑" w:cs="微软雅黑"/>
                <w:b/>
                <w:color w:val="376175"/>
                <w:sz w:val="14"/>
                <w:szCs w:val="14"/>
              </w:rPr>
            </w:pPr>
            <w:r>
              <w:rPr>
                <w:rFonts w:ascii="微软雅黑" w:eastAsia="微软雅黑" w:hAnsi="微软雅黑" w:cs="微软雅黑"/>
                <w:color w:val="013298"/>
                <w:kern w:val="0"/>
                <w:sz w:val="15"/>
                <w:szCs w:val="15"/>
              </w:rPr>
              <w:t>wy_tcu@163.com; wang.y@tcu.edu.cn</w:t>
            </w:r>
          </w:p>
        </w:tc>
        <w:tc>
          <w:tcPr>
            <w:tcW w:w="1737" w:type="dxa"/>
            <w:vMerge/>
            <w:tcBorders>
              <w:tl2br w:val="nil"/>
              <w:tr2bl w:val="nil"/>
            </w:tcBorders>
            <w:shd w:val="clear" w:color="auto" w:fill="FFFFFF"/>
            <w:vAlign w:val="center"/>
          </w:tcPr>
          <w:p w14:paraId="1208F96B" w14:textId="77777777" w:rsidR="002664B0" w:rsidRDefault="002664B0">
            <w:pPr>
              <w:jc w:val="center"/>
              <w:rPr>
                <w:rFonts w:ascii="微软雅黑" w:eastAsia="微软雅黑" w:hAnsi="微软雅黑" w:cs="微软雅黑"/>
                <w:color w:val="013298"/>
                <w:sz w:val="15"/>
                <w:szCs w:val="15"/>
              </w:rPr>
            </w:pPr>
          </w:p>
        </w:tc>
      </w:tr>
      <w:tr w:rsidR="002664B0" w14:paraId="510D02E4" w14:textId="77777777">
        <w:trPr>
          <w:trHeight w:val="90"/>
          <w:tblCellSpacing w:w="0" w:type="dxa"/>
          <w:jc w:val="center"/>
        </w:trPr>
        <w:tc>
          <w:tcPr>
            <w:tcW w:w="1897" w:type="dxa"/>
            <w:tcBorders>
              <w:tl2br w:val="nil"/>
              <w:tr2bl w:val="nil"/>
            </w:tcBorders>
            <w:shd w:val="clear" w:color="auto" w:fill="FFFFFF"/>
            <w:vAlign w:val="center"/>
          </w:tcPr>
          <w:p w14:paraId="4B891004" w14:textId="77777777" w:rsidR="002664B0"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64384D7B" w14:textId="77777777" w:rsidR="002664B0" w:rsidRDefault="00000000">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color w:val="013298"/>
                <w:kern w:val="0"/>
                <w:sz w:val="15"/>
                <w:szCs w:val="15"/>
              </w:rPr>
              <w:t>022-23085067</w:t>
            </w:r>
          </w:p>
        </w:tc>
        <w:tc>
          <w:tcPr>
            <w:tcW w:w="1737" w:type="dxa"/>
            <w:vMerge/>
            <w:tcBorders>
              <w:tl2br w:val="nil"/>
              <w:tr2bl w:val="nil"/>
            </w:tcBorders>
            <w:shd w:val="clear" w:color="auto" w:fill="FFFFFF"/>
            <w:vAlign w:val="center"/>
          </w:tcPr>
          <w:p w14:paraId="5F015454" w14:textId="77777777" w:rsidR="002664B0" w:rsidRDefault="002664B0">
            <w:pPr>
              <w:jc w:val="center"/>
              <w:rPr>
                <w:rFonts w:ascii="微软雅黑" w:eastAsia="微软雅黑" w:hAnsi="微软雅黑" w:cs="微软雅黑"/>
                <w:color w:val="013298"/>
                <w:sz w:val="15"/>
                <w:szCs w:val="15"/>
              </w:rPr>
            </w:pPr>
          </w:p>
        </w:tc>
      </w:tr>
      <w:tr w:rsidR="002664B0" w14:paraId="31A8D61D" w14:textId="77777777">
        <w:trPr>
          <w:trHeight w:val="90"/>
          <w:tblCellSpacing w:w="0" w:type="dxa"/>
          <w:jc w:val="center"/>
        </w:trPr>
        <w:tc>
          <w:tcPr>
            <w:tcW w:w="8825" w:type="dxa"/>
            <w:gridSpan w:val="3"/>
            <w:tcBorders>
              <w:tl2br w:val="nil"/>
              <w:tr2bl w:val="nil"/>
            </w:tcBorders>
            <w:shd w:val="clear" w:color="auto" w:fill="FFFFFF"/>
            <w:vAlign w:val="bottom"/>
          </w:tcPr>
          <w:p w14:paraId="7B34BFA3" w14:textId="77777777" w:rsidR="002664B0" w:rsidRDefault="0000000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2664B0" w14:paraId="48FE7F72"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352AE0CA" w14:textId="77777777" w:rsidR="002664B0" w:rsidRDefault="00000000">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建筑与城市热环境；</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建筑热舒适；</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建筑气候适应性； 建筑环境智能化调控</w:t>
            </w:r>
          </w:p>
        </w:tc>
      </w:tr>
      <w:tr w:rsidR="002664B0" w14:paraId="5CEDC34C" w14:textId="77777777">
        <w:trPr>
          <w:trHeight w:val="90"/>
          <w:tblCellSpacing w:w="0" w:type="dxa"/>
          <w:jc w:val="center"/>
        </w:trPr>
        <w:tc>
          <w:tcPr>
            <w:tcW w:w="8825" w:type="dxa"/>
            <w:gridSpan w:val="3"/>
            <w:tcBorders>
              <w:tl2br w:val="nil"/>
              <w:tr2bl w:val="nil"/>
            </w:tcBorders>
            <w:shd w:val="clear" w:color="auto" w:fill="FFFFFF"/>
            <w:vAlign w:val="center"/>
          </w:tcPr>
          <w:p w14:paraId="666C1EFD" w14:textId="77777777" w:rsidR="002664B0"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2664B0" w14:paraId="2156617F"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286A3053"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2007</w:t>
            </w: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2010</w:t>
            </w:r>
            <w:r>
              <w:rPr>
                <w:rFonts w:ascii="微软雅黑" w:eastAsia="微软雅黑" w:hAnsi="微软雅黑" w:hint="eastAsia"/>
                <w:color w:val="013298"/>
                <w:kern w:val="0"/>
                <w:sz w:val="15"/>
                <w:szCs w:val="15"/>
              </w:rPr>
              <w:t>年 毕业于</w:t>
            </w:r>
            <w:r>
              <w:rPr>
                <w:rFonts w:ascii="微软雅黑" w:eastAsia="微软雅黑" w:hAnsi="微软雅黑" w:cs="微软雅黑" w:hint="eastAsia"/>
                <w:color w:val="013298"/>
                <w:kern w:val="0"/>
                <w:sz w:val="15"/>
                <w:szCs w:val="15"/>
              </w:rPr>
              <w:t>日本大学理工学部建筑学专业，获工学博士学位</w:t>
            </w:r>
          </w:p>
          <w:p w14:paraId="0CCCA158"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2005</w:t>
            </w: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2007</w:t>
            </w:r>
            <w:r>
              <w:rPr>
                <w:rFonts w:ascii="微软雅黑" w:eastAsia="微软雅黑" w:hAnsi="微软雅黑" w:hint="eastAsia"/>
                <w:color w:val="013298"/>
                <w:kern w:val="0"/>
                <w:sz w:val="15"/>
                <w:szCs w:val="15"/>
              </w:rPr>
              <w:t>年 毕业于</w:t>
            </w:r>
            <w:r>
              <w:rPr>
                <w:rFonts w:ascii="微软雅黑" w:eastAsia="微软雅黑" w:hAnsi="微软雅黑" w:cs="微软雅黑" w:hint="eastAsia"/>
                <w:color w:val="013298"/>
                <w:kern w:val="0"/>
                <w:sz w:val="15"/>
                <w:szCs w:val="15"/>
              </w:rPr>
              <w:t>日本大学理工学部建筑学专业，获工学硕士学位</w:t>
            </w:r>
          </w:p>
        </w:tc>
      </w:tr>
      <w:tr w:rsidR="002664B0" w14:paraId="7EC23AD9" w14:textId="77777777">
        <w:trPr>
          <w:trHeight w:val="90"/>
          <w:tblCellSpacing w:w="0" w:type="dxa"/>
          <w:jc w:val="center"/>
        </w:trPr>
        <w:tc>
          <w:tcPr>
            <w:tcW w:w="8825" w:type="dxa"/>
            <w:gridSpan w:val="3"/>
            <w:tcBorders>
              <w:tl2br w:val="nil"/>
              <w:tr2bl w:val="nil"/>
            </w:tcBorders>
            <w:shd w:val="clear" w:color="auto" w:fill="FFFFFF"/>
            <w:vAlign w:val="center"/>
          </w:tcPr>
          <w:p w14:paraId="09E70547" w14:textId="77777777" w:rsidR="002664B0"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2664B0" w14:paraId="37C666AE"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7C5890A9" w14:textId="77777777" w:rsidR="002664B0" w:rsidRDefault="0000000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14:paraId="6CB2B115"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 xml:space="preserve">014.12-今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天津城建大学建筑学院,教授</w:t>
            </w:r>
          </w:p>
          <w:p w14:paraId="1E405F0D"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2014.</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3-2014.11</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天津城建大学建筑学院</w:t>
            </w:r>
          </w:p>
          <w:p w14:paraId="268B4945" w14:textId="77777777" w:rsidR="002664B0" w:rsidRDefault="0000000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14:paraId="4886A3D9"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2019.</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9-2020.</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9  北九州市立大学国际环境工学部,访问学者（国家公派）</w:t>
            </w:r>
          </w:p>
          <w:p w14:paraId="7048961E"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2014.11-2014.12</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日本大学理工学部,海外研究员</w:t>
            </w:r>
          </w:p>
          <w:p w14:paraId="2BB3F862"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2013.</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4-2014.</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2  日本大学理工学研究所,研究员</w:t>
            </w:r>
          </w:p>
          <w:p w14:paraId="324C8844"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2012.</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4-2013.</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 xml:space="preserve">3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日本大学理工学研究所,博士后</w:t>
            </w:r>
          </w:p>
          <w:p w14:paraId="3D14692D"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2011.</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4-2012.</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3  日本大学理工学部建筑学科,助手</w:t>
            </w:r>
          </w:p>
          <w:p w14:paraId="5313C055" w14:textId="77777777" w:rsidR="002664B0" w:rsidRDefault="00000000">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2010.</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4-2011.</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3  日本大学理工学研究所,研究员</w:t>
            </w:r>
          </w:p>
        </w:tc>
      </w:tr>
      <w:tr w:rsidR="002664B0" w14:paraId="1A72960E" w14:textId="77777777">
        <w:trPr>
          <w:trHeight w:val="90"/>
          <w:tblCellSpacing w:w="0" w:type="dxa"/>
          <w:jc w:val="center"/>
        </w:trPr>
        <w:tc>
          <w:tcPr>
            <w:tcW w:w="8825" w:type="dxa"/>
            <w:gridSpan w:val="3"/>
            <w:tcBorders>
              <w:tl2br w:val="nil"/>
              <w:tr2bl w:val="nil"/>
            </w:tcBorders>
            <w:shd w:val="clear" w:color="auto" w:fill="FFFFFF"/>
            <w:vAlign w:val="center"/>
          </w:tcPr>
          <w:p w14:paraId="515DE6F8" w14:textId="77777777" w:rsidR="002664B0"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2664B0" w14:paraId="6CF85483"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38F36862" w14:textId="77777777" w:rsidR="002664B0" w:rsidRDefault="00000000">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建筑物理A，建筑环境工学，研究生写作指导，专题实训(3)，研讨课</w:t>
            </w:r>
          </w:p>
        </w:tc>
      </w:tr>
      <w:tr w:rsidR="002664B0" w14:paraId="5A82E130" w14:textId="77777777">
        <w:trPr>
          <w:trHeight w:val="126"/>
          <w:tblCellSpacing w:w="0" w:type="dxa"/>
          <w:jc w:val="center"/>
        </w:trPr>
        <w:tc>
          <w:tcPr>
            <w:tcW w:w="8825" w:type="dxa"/>
            <w:gridSpan w:val="3"/>
            <w:tcBorders>
              <w:tl2br w:val="nil"/>
              <w:tr2bl w:val="nil"/>
            </w:tcBorders>
            <w:shd w:val="clear" w:color="auto" w:fill="FFFFFF"/>
            <w:vAlign w:val="center"/>
          </w:tcPr>
          <w:p w14:paraId="0DCF086C" w14:textId="77777777" w:rsidR="002664B0"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2664B0" w14:paraId="63B60920"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6A05D2FD" w14:textId="59828F3E"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2023.11       </w:t>
            </w:r>
            <w:r w:rsidR="004B3C38">
              <w:rPr>
                <w:rFonts w:ascii="微软雅黑" w:eastAsia="微软雅黑" w:hAnsi="微软雅黑" w:cs="微软雅黑" w:hint="eastAsia"/>
                <w:color w:val="013298"/>
                <w:kern w:val="0"/>
                <w:sz w:val="15"/>
                <w:szCs w:val="15"/>
              </w:rPr>
              <w:t>“</w:t>
            </w:r>
            <w:r w:rsidR="004B3C38">
              <w:rPr>
                <w:rFonts w:ascii="微软雅黑" w:eastAsia="微软雅黑" w:hAnsi="微软雅黑" w:cs="微软雅黑" w:hint="eastAsia"/>
                <w:color w:val="013298"/>
                <w:kern w:val="0"/>
                <w:sz w:val="15"/>
                <w:szCs w:val="15"/>
              </w:rPr>
              <w:t>十四五</w:t>
            </w:r>
            <w:r w:rsidR="004B3C38">
              <w:rPr>
                <w:rFonts w:ascii="微软雅黑" w:eastAsia="微软雅黑" w:hAnsi="微软雅黑" w:cs="微软雅黑" w:hint="eastAsia"/>
                <w:color w:val="013298"/>
                <w:kern w:val="0"/>
                <w:sz w:val="15"/>
                <w:szCs w:val="15"/>
              </w:rPr>
              <w:t>”</w:t>
            </w:r>
            <w:r>
              <w:rPr>
                <w:rFonts w:ascii="微软雅黑" w:eastAsia="微软雅黑" w:hAnsi="微软雅黑" w:cs="微软雅黑" w:hint="eastAsia"/>
                <w:color w:val="013298"/>
                <w:kern w:val="0"/>
                <w:sz w:val="15"/>
                <w:szCs w:val="15"/>
              </w:rPr>
              <w:t>国家重点研发计划重点专项评审专家</w:t>
            </w:r>
          </w:p>
          <w:p w14:paraId="7C7C2AF8" w14:textId="36CCB11C"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2023.08       天津市</w:t>
            </w:r>
            <w:r w:rsidR="004B3C38" w:rsidRPr="004B3C38">
              <w:rPr>
                <w:rFonts w:ascii="微软雅黑" w:eastAsia="微软雅黑" w:hAnsi="微软雅黑" w:cs="微软雅黑" w:hint="eastAsia"/>
                <w:color w:val="013298"/>
                <w:kern w:val="0"/>
                <w:sz w:val="15"/>
                <w:szCs w:val="15"/>
              </w:rPr>
              <w:t>规划和自然资源局</w:t>
            </w:r>
            <w:r>
              <w:rPr>
                <w:rFonts w:ascii="微软雅黑" w:eastAsia="微软雅黑" w:hAnsi="微软雅黑" w:cs="微软雅黑" w:hint="eastAsia"/>
                <w:color w:val="013298"/>
                <w:kern w:val="0"/>
                <w:sz w:val="15"/>
                <w:szCs w:val="15"/>
              </w:rPr>
              <w:t>西青分局监督员</w:t>
            </w:r>
          </w:p>
          <w:p w14:paraId="42895DFC"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2023.</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6       中国建筑学会健康人居专业委员会，委员</w:t>
            </w:r>
          </w:p>
          <w:p w14:paraId="2AE769FC"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2022.05</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碳排放管理师（高级），中国科学院人才交流开发中心</w:t>
            </w:r>
          </w:p>
          <w:p w14:paraId="0AD9AF6F"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2022.</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1       全国研究生教育评估监测专家,全国本科毕业论文（设计）抽检评审专家，教育部学位与研究生教育发展中心</w:t>
            </w:r>
          </w:p>
          <w:p w14:paraId="5C2BE25B"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2021.12       The 3</w:t>
            </w:r>
            <w:r>
              <w:rPr>
                <w:rFonts w:ascii="微软雅黑" w:eastAsia="微软雅黑" w:hAnsi="微软雅黑" w:cs="微软雅黑"/>
                <w:color w:val="013298"/>
                <w:kern w:val="0"/>
                <w:sz w:val="15"/>
                <w:szCs w:val="15"/>
                <w:vertAlign w:val="superscript"/>
              </w:rPr>
              <w:t>rd</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International Conference of iSMART Executive committee Vice-Chairman</w:t>
            </w:r>
          </w:p>
          <w:p w14:paraId="1A979D45"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2021.12       天津市西青区第十届政协委员</w:t>
            </w:r>
          </w:p>
          <w:p w14:paraId="45791C3C"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2021.11</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日本建筑学会亚洲季风区建筑环境小委员会,海外委员</w:t>
            </w:r>
          </w:p>
          <w:p w14:paraId="523CFE2A"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2021.</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 xml:space="preserve">8       </w:t>
            </w:r>
            <w:r>
              <w:rPr>
                <w:rFonts w:ascii="微软雅黑" w:eastAsia="微软雅黑" w:hAnsi="微软雅黑" w:cs="微软雅黑"/>
                <w:color w:val="013298"/>
                <w:kern w:val="0"/>
                <w:sz w:val="15"/>
                <w:szCs w:val="15"/>
              </w:rPr>
              <w:t>Building and Environment</w:t>
            </w:r>
            <w:r>
              <w:rPr>
                <w:rFonts w:ascii="微软雅黑" w:eastAsia="微软雅黑" w:hAnsi="微软雅黑" w:cs="微软雅黑" w:hint="eastAsia"/>
                <w:color w:val="013298"/>
                <w:kern w:val="0"/>
                <w:sz w:val="15"/>
                <w:szCs w:val="15"/>
              </w:rPr>
              <w:t>; Frontiers of Architectural Research</w:t>
            </w:r>
            <w:r>
              <w:rPr>
                <w:rFonts w:ascii="微软雅黑" w:eastAsia="微软雅黑" w:hAnsi="微软雅黑" w:cs="微软雅黑"/>
                <w:color w:val="013298"/>
                <w:kern w:val="0"/>
                <w:sz w:val="15"/>
                <w:szCs w:val="15"/>
              </w:rPr>
              <w:t>;</w:t>
            </w:r>
            <w:r>
              <w:rPr>
                <w:rFonts w:hint="eastAsia"/>
              </w:rPr>
              <w:t xml:space="preserve"> </w:t>
            </w:r>
            <w:r>
              <w:rPr>
                <w:rFonts w:ascii="微软雅黑" w:eastAsia="微软雅黑" w:hAnsi="微软雅黑" w:cs="微软雅黑" w:hint="eastAsia"/>
                <w:color w:val="013298"/>
                <w:kern w:val="0"/>
                <w:sz w:val="15"/>
                <w:szCs w:val="15"/>
              </w:rPr>
              <w:t>Journal of Building Engineering等SCI、SSCI期刊审稿人</w:t>
            </w:r>
          </w:p>
          <w:p w14:paraId="08EF7F55"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2021.</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6       天津市科技专家（科技局）</w:t>
            </w:r>
          </w:p>
          <w:p w14:paraId="66F48CD5"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2020.</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Journal of Asian Institute of Low Carbon Design编委</w:t>
            </w:r>
          </w:p>
          <w:p w14:paraId="4ECBC6FB"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2019.</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9       天津城建大学 城市绿色发展研究中心 智库成员</w:t>
            </w:r>
          </w:p>
          <w:p w14:paraId="7A9D71D5"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2019.</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 xml:space="preserve">6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中共天津市西青区委统战部 同心统战智库联盟 成员</w:t>
            </w:r>
          </w:p>
          <w:p w14:paraId="0524F2BE"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2018.10       国家社科/自科基金同行评议专家</w:t>
            </w:r>
          </w:p>
          <w:p w14:paraId="758107F6"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2018.</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4       天津市建设领域科技专家(住建委)</w:t>
            </w:r>
          </w:p>
          <w:p w14:paraId="721B5742"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2017.</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3      “十三五”国家重点研发计划重点专项评审专家</w:t>
            </w:r>
          </w:p>
          <w:p w14:paraId="1DEF7896"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2013.4-2015.3 日本建筑学会亚洲建筑环境与可持续检讨小委员会，委员</w:t>
            </w:r>
          </w:p>
          <w:p w14:paraId="06F1E4D8"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2011.4-2013.3 日本建筑学会亚洲建筑环境与能源消耗检讨小委员会，委员</w:t>
            </w:r>
          </w:p>
          <w:p w14:paraId="08E4D77D"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2009.4-2011.3 日本建筑学会亚洲建筑环境与可持续发展小委员会，委员</w:t>
            </w:r>
          </w:p>
          <w:p w14:paraId="4E2B7F8C"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2007.4-2009.3 日本建筑学会地球环境委员会中国住宅能源消费WG，委员</w:t>
            </w:r>
          </w:p>
          <w:p w14:paraId="75C8ECFB" w14:textId="77777777" w:rsidR="002664B0"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2006.4-2007.3 日本建筑学会中国住宅能源调查研究会，委员</w:t>
            </w:r>
          </w:p>
          <w:p w14:paraId="38385232" w14:textId="77777777" w:rsidR="002664B0" w:rsidRDefault="00000000">
            <w:pPr>
              <w:widowControl/>
              <w:ind w:firstLine="288"/>
              <w:jc w:val="left"/>
              <w:rPr>
                <w:rFonts w:ascii="微软雅黑" w:eastAsia="微软雅黑" w:hAnsi="微软雅黑" w:cs="微软雅黑"/>
                <w:color w:val="FF0000"/>
                <w:kern w:val="0"/>
                <w:sz w:val="15"/>
                <w:szCs w:val="15"/>
              </w:rPr>
            </w:pPr>
            <w:r>
              <w:rPr>
                <w:rFonts w:ascii="微软雅黑" w:eastAsia="微软雅黑" w:hAnsi="微软雅黑" w:cs="微软雅黑" w:hint="eastAsia"/>
                <w:color w:val="013298"/>
                <w:kern w:val="0"/>
                <w:sz w:val="15"/>
                <w:szCs w:val="15"/>
              </w:rPr>
              <w:t>2004.4-2005.3 日本建筑学会中国住宅能源消费和居住环境问题特别研究委员会，成员</w:t>
            </w:r>
          </w:p>
        </w:tc>
      </w:tr>
      <w:tr w:rsidR="002664B0" w14:paraId="775DA8F5" w14:textId="77777777">
        <w:trPr>
          <w:tblCellSpacing w:w="0" w:type="dxa"/>
          <w:jc w:val="center"/>
        </w:trPr>
        <w:tc>
          <w:tcPr>
            <w:tcW w:w="8825" w:type="dxa"/>
            <w:gridSpan w:val="3"/>
            <w:tcBorders>
              <w:tl2br w:val="nil"/>
              <w:tr2bl w:val="nil"/>
            </w:tcBorders>
            <w:shd w:val="clear" w:color="auto" w:fill="FFFFFF"/>
            <w:vAlign w:val="center"/>
          </w:tcPr>
          <w:p w14:paraId="5988FCF8" w14:textId="77777777" w:rsidR="002664B0"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主要学术成就、奖励及荣誉</w:t>
            </w:r>
          </w:p>
        </w:tc>
      </w:tr>
      <w:tr w:rsidR="002664B0" w14:paraId="158950EB"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5F27AA4D" w14:textId="77777777" w:rsidR="002664B0" w:rsidRDefault="00000000">
            <w:pPr>
              <w:widowControl/>
              <w:ind w:firstLine="289"/>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2018.</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7  天津市特聘教授(青年学者)</w:t>
            </w:r>
          </w:p>
          <w:p w14:paraId="0FBD2A03" w14:textId="77777777" w:rsidR="002664B0" w:rsidRDefault="00000000">
            <w:pPr>
              <w:widowControl/>
              <w:ind w:firstLine="289"/>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2013.</w:t>
            </w:r>
            <w:r>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8  天津市高层次海外人才（青年）项目</w:t>
            </w:r>
          </w:p>
          <w:p w14:paraId="670166FD" w14:textId="77777777" w:rsidR="002664B0" w:rsidRDefault="00000000">
            <w:pPr>
              <w:widowControl/>
              <w:ind w:firstLine="289"/>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2023.12  中国老年学和老年医学学会2023年学术大会优秀论文</w:t>
            </w:r>
          </w:p>
          <w:p w14:paraId="3BD8F710" w14:textId="77777777" w:rsidR="002664B0" w:rsidRDefault="00000000">
            <w:pPr>
              <w:widowControl/>
              <w:ind w:firstLine="289"/>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2022.09</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2020-2021年度天津市高校智库优秀决策咨询研究成果三等奖</w:t>
            </w:r>
          </w:p>
          <w:p w14:paraId="0D8B0405" w14:textId="77777777" w:rsidR="002664B0" w:rsidRDefault="00000000">
            <w:pPr>
              <w:widowControl/>
              <w:ind w:firstLine="289"/>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2022.06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致公党天津市委员会2021年度参政议政优秀成果三等奖</w:t>
            </w:r>
          </w:p>
          <w:p w14:paraId="2925FA2D" w14:textId="77777777" w:rsidR="002664B0" w:rsidRDefault="00000000">
            <w:pPr>
              <w:widowControl/>
              <w:ind w:firstLine="289"/>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2022.03  The 3rd International Conference of iSMART, BEST PAPER AWARD, BEST PRESENTER AWARD</w:t>
            </w:r>
          </w:p>
          <w:p w14:paraId="30FB5954" w14:textId="77777777" w:rsidR="002664B0" w:rsidRDefault="00000000">
            <w:pPr>
              <w:widowControl/>
              <w:ind w:firstLine="289"/>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2021.12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天津市第八届行政科研成果三等奖</w:t>
            </w:r>
          </w:p>
          <w:p w14:paraId="359EC235" w14:textId="77777777" w:rsidR="002664B0" w:rsidRDefault="00000000">
            <w:pPr>
              <w:widowControl/>
              <w:ind w:firstLine="289"/>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2021.07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天津城建大学优秀硕士学位论文</w:t>
            </w:r>
          </w:p>
          <w:p w14:paraId="268D4B2A" w14:textId="77777777" w:rsidR="002664B0" w:rsidRDefault="00000000">
            <w:pPr>
              <w:widowControl/>
              <w:ind w:firstLine="289"/>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2021.09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天津城建大学2020-2021年度优秀教师</w:t>
            </w:r>
          </w:p>
        </w:tc>
      </w:tr>
      <w:tr w:rsidR="002664B0" w14:paraId="12D7B57F" w14:textId="77777777">
        <w:trPr>
          <w:tblCellSpacing w:w="0" w:type="dxa"/>
          <w:jc w:val="center"/>
        </w:trPr>
        <w:tc>
          <w:tcPr>
            <w:tcW w:w="8825" w:type="dxa"/>
            <w:gridSpan w:val="3"/>
            <w:tcBorders>
              <w:tl2br w:val="nil"/>
              <w:tr2bl w:val="nil"/>
            </w:tcBorders>
            <w:shd w:val="clear" w:color="auto" w:fill="FFFFFF"/>
            <w:vAlign w:val="center"/>
          </w:tcPr>
          <w:p w14:paraId="4FF205DC" w14:textId="77777777" w:rsidR="002664B0"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2664B0" w14:paraId="43DF77E3" w14:textId="77777777">
        <w:trPr>
          <w:tblCellSpacing w:w="0" w:type="dxa"/>
          <w:jc w:val="center"/>
        </w:trPr>
        <w:tc>
          <w:tcPr>
            <w:tcW w:w="8825" w:type="dxa"/>
            <w:gridSpan w:val="3"/>
            <w:tcBorders>
              <w:tl2br w:val="nil"/>
              <w:tr2bl w:val="nil"/>
            </w:tcBorders>
            <w:shd w:val="clear" w:color="auto" w:fill="FFFFFF"/>
            <w:vAlign w:val="center"/>
          </w:tcPr>
          <w:p w14:paraId="785A842D" w14:textId="77777777" w:rsidR="002664B0"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14:paraId="438DB7A5" w14:textId="77777777" w:rsidR="002664B0" w:rsidRDefault="00000000">
            <w:pPr>
              <w:pStyle w:val="ab"/>
              <w:widowControl/>
              <w:numPr>
                <w:ilvl w:val="0"/>
                <w:numId w:val="1"/>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天津城建大学研究生课程思政示范课程建设项目,JG-KS-2208,研究生论文写作指导,2023.3-2024.3,主持。</w:t>
            </w:r>
          </w:p>
          <w:p w14:paraId="2ECB142D" w14:textId="77777777" w:rsidR="002664B0" w:rsidRDefault="00000000">
            <w:pPr>
              <w:pStyle w:val="ab"/>
              <w:widowControl/>
              <w:numPr>
                <w:ilvl w:val="0"/>
                <w:numId w:val="1"/>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国家自然科学基金面上项目,52178083,各向异性太阳辐射透射特性及对建筑得热的影响机理研究,2022.01-2025.12,参与。</w:t>
            </w:r>
          </w:p>
          <w:p w14:paraId="3FD1D704" w14:textId="77777777" w:rsidR="002664B0" w:rsidRDefault="00000000">
            <w:pPr>
              <w:pStyle w:val="ab"/>
              <w:widowControl/>
              <w:numPr>
                <w:ilvl w:val="0"/>
                <w:numId w:val="1"/>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天津城建大学教育教学改革与研究项目,重点项目,JG-ZD-22002,新工科背景下建筑学专业技术课程教学模式优化路径研究,2022.3-2024.3,主持。</w:t>
            </w:r>
          </w:p>
          <w:p w14:paraId="70329808" w14:textId="77777777" w:rsidR="002664B0" w:rsidRDefault="00000000">
            <w:pPr>
              <w:pStyle w:val="ab"/>
              <w:widowControl/>
              <w:numPr>
                <w:ilvl w:val="0"/>
                <w:numId w:val="1"/>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西部绿色建筑国家重点实验室开放基金项目,一般项目,LSKF202201,寒冷地区乡村居住建筑老年人热环境需求特性及营造对策,2022.1-2023.12,主持。</w:t>
            </w:r>
          </w:p>
          <w:p w14:paraId="5FFF541B" w14:textId="77777777" w:rsidR="002664B0"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p>
          <w:p w14:paraId="614A6A8C" w14:textId="3BC1799F"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w:t>
            </w:r>
            <w:r w:rsidR="00566048" w:rsidRPr="00566048">
              <w:rPr>
                <w:rFonts w:ascii="微软雅黑" w:eastAsia="微软雅黑" w:hAnsi="微软雅黑" w:cs="微软雅黑" w:hint="eastAsia"/>
                <w:color w:val="013298"/>
                <w:kern w:val="0"/>
                <w:sz w:val="15"/>
                <w:szCs w:val="15"/>
              </w:rPr>
              <w:t>退役军人事务局</w:t>
            </w:r>
            <w:r>
              <w:rPr>
                <w:rFonts w:ascii="微软雅黑" w:eastAsia="微软雅黑" w:hAnsi="微软雅黑" w:cs="微软雅黑" w:hint="eastAsia"/>
                <w:color w:val="013298"/>
                <w:kern w:val="0"/>
                <w:sz w:val="15"/>
                <w:szCs w:val="15"/>
              </w:rPr>
              <w:t>,2021年天津市退役军人事务理论研究课题,202117,新时代我市军休干部养老服务体系发展模式研究,2021.10.8-2021.11.30,已结题,主持。</w:t>
            </w:r>
          </w:p>
          <w:p w14:paraId="7EE6556C"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天津市社会科学界联合会,庆祝建党100周年“思想的力量——新时代党的创新理论天津实践大调研”,2101058,天津践行党的根本宗旨持续推进老旧小区改造实践研究,2021.01-2021.10,已结题,主持。</w:t>
            </w:r>
          </w:p>
          <w:p w14:paraId="656804E5"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天津市科协重点决策咨询课题,TJSKXJCZX2020-14,以存量盘活为主导的城市更新背景下城市社区内涵挖掘与品质提升模式研究——以天津市典型社区发展为例,2020.07-2020.12,,已结题,主持。</w:t>
            </w:r>
          </w:p>
          <w:p w14:paraId="6290BE59"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国家留学基金委,国家公派访问学者项目,201908120066,养老设施的室内热环境需求特性与设计对策研究,2019.09-2020.09,已结题,主持。</w:t>
            </w:r>
          </w:p>
          <w:p w14:paraId="65E35185"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天津市教育委员会,天津市大学生创新创业训练计划项目,201710792039,高层教学楼入口风槽不良影响及改造措施研究,2017.06-2018.06,已结题,指导教师。</w:t>
            </w:r>
          </w:p>
          <w:p w14:paraId="5CBB3873"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国家自然科学基金面上项目,51678386,寒冷地区养老设施室内热环境需求特性与设计对策研究,2017.01-2020.12,已结题,主持。</w:t>
            </w:r>
          </w:p>
          <w:p w14:paraId="15718B84"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教育部回国留学人员科研启动基金项目,教外司留(2015)311号,基于老年人的生理和心理特征的天津市机构养老设施的建筑热环境特性研究,2015.01-2017.12,已结题,主持。</w:t>
            </w:r>
          </w:p>
          <w:p w14:paraId="40020478"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天津市2015年度高校聘请外专特色项目,天津市养老设施的室内热舒适与适应性研究,2015.07-2015.12,已结题,主持。</w:t>
            </w:r>
          </w:p>
          <w:p w14:paraId="28724E4E"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天津市应用基础与前沿技术研究计划一般项目,14JCYBJC43200,天津市机构养老设施的环境热舒适性与节能分析研究,2014.10-2019.09,已结题,主持。</w:t>
            </w:r>
          </w:p>
          <w:p w14:paraId="4432D097"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天津市艺术科学规划项目一般项目,E14048,“美丽天津”背景下基于生态视角的天津回族清真寺研究,2015.01-2016.12,已结题,参与。</w:t>
            </w:r>
          </w:p>
          <w:p w14:paraId="6C790AEB"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国家级星火计划项目,2015GA610022,天津绿色农房被动式设计关键技术集成与示范,2015.12-2016.12,已结题,参与。</w:t>
            </w:r>
          </w:p>
          <w:p w14:paraId="7AA4BFF2"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国家重点研发计划课题子课题,2016YFC0700201-04,绿色建筑专项标准研究,2016.07.30-2020.12.30,已结题,参与。</w:t>
            </w:r>
          </w:p>
          <w:p w14:paraId="1D649A62"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天津市科技支撑计划重点项目,15ZCZDSF00080,天津既有居住建筑绿色化改造被动式关键技术研究,2015.04-2017.03,已结题,参与。</w:t>
            </w:r>
          </w:p>
          <w:p w14:paraId="378351A2" w14:textId="77777777" w:rsidR="002664B0" w:rsidRDefault="00000000">
            <w:pPr>
              <w:pStyle w:val="ab"/>
              <w:widowControl/>
              <w:numPr>
                <w:ilvl w:val="0"/>
                <w:numId w:val="2"/>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天津市科技发展计划项目,16JCTPJC52900,天津市老旧社区室外环境绿色化改造与评价技术研究,2016.10-2018.06,已结题,参与。</w:t>
            </w:r>
          </w:p>
        </w:tc>
      </w:tr>
      <w:tr w:rsidR="002664B0" w14:paraId="7DFB1BA9"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6F07169B" w14:textId="77777777" w:rsidR="002664B0"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代表性论文/论著及检索情况</w:t>
            </w:r>
          </w:p>
        </w:tc>
      </w:tr>
      <w:tr w:rsidR="002664B0" w14:paraId="7252F1AC" w14:textId="77777777">
        <w:trPr>
          <w:tblCellSpacing w:w="0" w:type="dxa"/>
          <w:jc w:val="center"/>
        </w:trPr>
        <w:tc>
          <w:tcPr>
            <w:tcW w:w="8825" w:type="dxa"/>
            <w:gridSpan w:val="3"/>
            <w:tcBorders>
              <w:tl2br w:val="nil"/>
              <w:tr2bl w:val="nil"/>
            </w:tcBorders>
            <w:shd w:val="clear" w:color="auto" w:fill="FFFFFF"/>
            <w:vAlign w:val="center"/>
          </w:tcPr>
          <w:p w14:paraId="25611D34" w14:textId="77777777" w:rsidR="002664B0" w:rsidRDefault="0000000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p>
          <w:p w14:paraId="19AA22A5" w14:textId="77777777" w:rsidR="002664B0" w:rsidRDefault="00000000">
            <w:pPr>
              <w:pStyle w:val="ab"/>
              <w:widowControl/>
              <w:numPr>
                <w:ilvl w:val="0"/>
                <w:numId w:val="3"/>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中共天津市委宣传部,天津市社会科学界联合会. 思想的力量——新时代党的创新理论天津实践[M]. 天津：天津人民出版社,2021.6.(王岩执笔)</w:t>
            </w:r>
            <w:r>
              <w:rPr>
                <w:rFonts w:ascii="微软雅黑" w:eastAsia="微软雅黑" w:hAnsi="微软雅黑" w:cs="微软雅黑"/>
                <w:color w:val="013298"/>
                <w:kern w:val="0"/>
                <w:sz w:val="15"/>
                <w:szCs w:val="15"/>
              </w:rPr>
              <w:t xml:space="preserve">pp </w:t>
            </w:r>
            <w:r>
              <w:rPr>
                <w:rFonts w:ascii="微软雅黑" w:eastAsia="微软雅黑" w:hAnsi="微软雅黑" w:cs="微软雅黑" w:hint="eastAsia"/>
                <w:color w:val="013298"/>
                <w:kern w:val="0"/>
                <w:sz w:val="15"/>
                <w:szCs w:val="15"/>
              </w:rPr>
              <w:t>493-499.</w:t>
            </w:r>
          </w:p>
          <w:p w14:paraId="2EFFC3BF" w14:textId="77777777" w:rsidR="002664B0" w:rsidRDefault="00000000">
            <w:pPr>
              <w:pStyle w:val="ab"/>
              <w:widowControl/>
              <w:numPr>
                <w:ilvl w:val="0"/>
                <w:numId w:val="3"/>
              </w:numPr>
              <w:ind w:firstLineChars="0"/>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Weijun Gao, Yan Wang, Dian Zhou et al. Digital Analysis of Urban Structure and Its Environment Implication [M].</w:t>
            </w:r>
            <w:r>
              <w:t xml:space="preserve"> </w:t>
            </w:r>
            <w:r>
              <w:rPr>
                <w:rFonts w:ascii="微软雅黑" w:eastAsia="微软雅黑" w:hAnsi="微软雅黑" w:cs="微软雅黑"/>
                <w:color w:val="013298"/>
                <w:kern w:val="0"/>
                <w:sz w:val="15"/>
                <w:szCs w:val="15"/>
              </w:rPr>
              <w:t>Springer.2022.12.</w:t>
            </w:r>
            <w:r>
              <w:t xml:space="preserve"> </w:t>
            </w:r>
            <w:r>
              <w:rPr>
                <w:rFonts w:ascii="微软雅黑" w:eastAsia="微软雅黑" w:hAnsi="微软雅黑" w:cs="微软雅黑" w:hint="eastAsia"/>
                <w:color w:val="013298"/>
                <w:kern w:val="0"/>
                <w:sz w:val="15"/>
                <w:szCs w:val="15"/>
              </w:rPr>
              <w:t>(王岩执笔)</w:t>
            </w:r>
            <w:r>
              <w:rPr>
                <w:rFonts w:ascii="微软雅黑" w:eastAsia="微软雅黑" w:hAnsi="微软雅黑" w:cs="微软雅黑"/>
                <w:color w:val="013298"/>
                <w:kern w:val="0"/>
                <w:sz w:val="15"/>
                <w:szCs w:val="15"/>
              </w:rPr>
              <w:t>pp 207–262. https://doi.org/10.1007/978-981-19-6641-5</w:t>
            </w:r>
          </w:p>
          <w:p w14:paraId="25054BE2" w14:textId="77777777" w:rsidR="002664B0" w:rsidRDefault="0000000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Pr>
                <w:rFonts w:ascii="微软雅黑" w:eastAsia="微软雅黑" w:hAnsi="微软雅黑" w:cs="微软雅黑"/>
                <w:color w:val="013298"/>
                <w:kern w:val="0"/>
                <w:sz w:val="15"/>
                <w:szCs w:val="15"/>
              </w:rPr>
              <w:t xml:space="preserve"> 130 </w:t>
            </w:r>
            <w:r>
              <w:rPr>
                <w:rFonts w:ascii="微软雅黑" w:eastAsia="微软雅黑" w:hAnsi="微软雅黑" w:cs="微软雅黑" w:hint="eastAsia"/>
                <w:color w:val="013298"/>
                <w:kern w:val="0"/>
                <w:sz w:val="15"/>
                <w:szCs w:val="15"/>
              </w:rPr>
              <w:t>余篇，代表作包括：</w:t>
            </w:r>
          </w:p>
          <w:p w14:paraId="573CDA3E" w14:textId="77777777" w:rsidR="002664B0" w:rsidRDefault="00000000">
            <w:pPr>
              <w:pStyle w:val="ab"/>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Wanxiang Yao*, Mengjia Song, Xianli Li, Xi Meng**, </w:t>
            </w:r>
            <w:r>
              <w:rPr>
                <w:rFonts w:ascii="微软雅黑" w:eastAsia="微软雅黑" w:hAnsi="微软雅黑" w:cs="微软雅黑" w:hint="eastAsia"/>
                <w:b/>
                <w:bCs/>
                <w:color w:val="013298"/>
                <w:kern w:val="0"/>
                <w:sz w:val="15"/>
                <w:szCs w:val="15"/>
                <w:u w:val="single"/>
              </w:rPr>
              <w:t>Yan Wang</w:t>
            </w:r>
            <w:r>
              <w:rPr>
                <w:rFonts w:ascii="微软雅黑" w:eastAsia="微软雅黑" w:hAnsi="微软雅黑" w:cs="微软雅黑" w:hint="eastAsia"/>
                <w:color w:val="013298"/>
                <w:kern w:val="0"/>
                <w:sz w:val="15"/>
                <w:szCs w:val="15"/>
              </w:rPr>
              <w:t>, Xiangru Kong, Jinming Jiang. A new modified method of all-sky radiance distribution based on the principle of photothermal integration. Applied Energy, 367(2024), 123480, 1 August 2024.（SCI）https</w:t>
            </w:r>
            <w:r>
              <w:rPr>
                <w:rFonts w:ascii="微软雅黑" w:eastAsia="微软雅黑" w:hAnsi="微软雅黑" w:cs="微软雅黑"/>
                <w:color w:val="013298"/>
                <w:kern w:val="0"/>
                <w:sz w:val="15"/>
                <w:szCs w:val="15"/>
              </w:rPr>
              <w:t>://doi.org/10.1016/j.apenergy.2024.123480</w:t>
            </w:r>
          </w:p>
          <w:p w14:paraId="548D5EC1"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Fan Fei, Luyao Wang,</w:t>
            </w:r>
            <w:r>
              <w:rPr>
                <w:rFonts w:ascii="微软雅黑" w:eastAsia="微软雅黑" w:hAnsi="微软雅黑" w:cs="微软雅黑"/>
                <w:b/>
                <w:bCs/>
                <w:color w:val="013298"/>
                <w:kern w:val="0"/>
                <w:sz w:val="15"/>
                <w:szCs w:val="15"/>
                <w:u w:val="single"/>
              </w:rPr>
              <w:t xml:space="preserve"> Yan Wang</w:t>
            </w:r>
            <w:r>
              <w:rPr>
                <w:rFonts w:ascii="微软雅黑" w:eastAsia="微软雅黑" w:hAnsi="微软雅黑" w:cs="微软雅黑"/>
                <w:color w:val="013298"/>
                <w:kern w:val="0"/>
                <w:sz w:val="15"/>
                <w:szCs w:val="15"/>
              </w:rPr>
              <w:t>, Wanxiang Yao*, Hiroatsu Fukuda**, Yuling Xiao, Lei Tian, Tongtong Ji. A new method for evaluating the synergistic effect of urban water body and vegetation in the summer outdoor thermal environment[J]. Journal of Cleaner</w:t>
            </w:r>
            <w:r>
              <w:rPr>
                <w:rFonts w:ascii="微软雅黑" w:eastAsia="微软雅黑" w:hAnsi="微软雅黑" w:cs="微软雅黑" w:hint="eastAsia"/>
                <w:color w:val="013298"/>
                <w:kern w:val="0"/>
                <w:sz w:val="15"/>
                <w:szCs w:val="15"/>
              </w:rPr>
              <w:t xml:space="preserve"> Production, 414(2023), 137680, 15 August 2023.（SCI）https://doi.org/10.1016/j.jclepro.2023.137680</w:t>
            </w:r>
          </w:p>
          <w:p w14:paraId="4E78F0F9"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Fan Fei, </w:t>
            </w:r>
            <w:r>
              <w:rPr>
                <w:rFonts w:ascii="微软雅黑" w:eastAsia="微软雅黑" w:hAnsi="微软雅黑" w:cs="微软雅黑" w:hint="eastAsia"/>
                <w:b/>
                <w:bCs/>
                <w:color w:val="013298"/>
                <w:kern w:val="0"/>
                <w:sz w:val="15"/>
                <w:szCs w:val="15"/>
                <w:u w:val="single"/>
              </w:rPr>
              <w:t>Yan Wang*</w:t>
            </w:r>
            <w:r>
              <w:rPr>
                <w:rFonts w:ascii="微软雅黑" w:eastAsia="微软雅黑" w:hAnsi="微软雅黑" w:cs="微软雅黑" w:hint="eastAsia"/>
                <w:color w:val="013298"/>
                <w:kern w:val="0"/>
                <w:sz w:val="15"/>
                <w:szCs w:val="15"/>
              </w:rPr>
              <w:t>, Luyao Wang, Hiroatsu Fukuda**, Wanxiang Yao, Yue Zhou, Xiaohan Dong. Mechanisms of urban blue-green infrastructure on winter microclimate using artificial neural network[J]. Energy and Buildings, 293(2023), 113188, 15 August 2023.（SCI）https://doi.org/10.1016/j.enbuild.2023.113188</w:t>
            </w:r>
          </w:p>
          <w:p w14:paraId="10C158A7"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Luyao Wang, </w:t>
            </w:r>
            <w:r>
              <w:rPr>
                <w:rFonts w:ascii="微软雅黑" w:eastAsia="微软雅黑" w:hAnsi="微软雅黑" w:cs="微软雅黑" w:hint="eastAsia"/>
                <w:b/>
                <w:bCs/>
                <w:color w:val="013298"/>
                <w:kern w:val="0"/>
                <w:sz w:val="15"/>
                <w:szCs w:val="15"/>
                <w:u w:val="single"/>
              </w:rPr>
              <w:t>Yan Wang*</w:t>
            </w:r>
            <w:r>
              <w:rPr>
                <w:rFonts w:ascii="微软雅黑" w:eastAsia="微软雅黑" w:hAnsi="微软雅黑" w:cs="微软雅黑" w:hint="eastAsia"/>
                <w:color w:val="013298"/>
                <w:kern w:val="0"/>
                <w:sz w:val="15"/>
                <w:szCs w:val="15"/>
              </w:rPr>
              <w:t>, Fan Fei, Wanxiang Yao, Lixin Sun, Study on winter thermal environment characteristics and thermal comfort of university classrooms in cold regions of China[J]. Energy and Buildings, 291(2023), 113126, 15 July 2023.（SCI）https://d</w:t>
            </w:r>
            <w:r>
              <w:rPr>
                <w:rFonts w:ascii="微软雅黑" w:eastAsia="微软雅黑" w:hAnsi="微软雅黑" w:cs="微软雅黑"/>
                <w:color w:val="013298"/>
                <w:kern w:val="0"/>
                <w:sz w:val="15"/>
                <w:szCs w:val="15"/>
              </w:rPr>
              <w:t>oi.org/10.1016/j.enbuild.2023.113126</w:t>
            </w:r>
          </w:p>
          <w:p w14:paraId="6472AA20"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b/>
                <w:bCs/>
                <w:color w:val="013298"/>
                <w:kern w:val="0"/>
                <w:sz w:val="15"/>
                <w:szCs w:val="15"/>
                <w:u w:val="single"/>
              </w:rPr>
              <w:t>Yan Wang</w:t>
            </w:r>
            <w:r>
              <w:rPr>
                <w:rFonts w:ascii="微软雅黑" w:eastAsia="微软雅黑" w:hAnsi="微软雅黑" w:cs="微软雅黑"/>
                <w:color w:val="013298"/>
                <w:kern w:val="0"/>
                <w:sz w:val="15"/>
                <w:szCs w:val="15"/>
              </w:rPr>
              <w:t xml:space="preserve">, Qiwei Dong, Huikun Guo, Liyuan Yin, Weijun Gao, Wanxiang Yao, Lixin Sun. Indoor thermal comfort evaluation of traditional dwellings in cold region of China: A case study in Guangfu Ancient City[J]. Energy and Buildings, 288(2023), 113028, 1 </w:t>
            </w:r>
            <w:r>
              <w:rPr>
                <w:rFonts w:ascii="微软雅黑" w:eastAsia="微软雅黑" w:hAnsi="微软雅黑" w:cs="微软雅黑" w:hint="eastAsia"/>
                <w:color w:val="013298"/>
                <w:kern w:val="0"/>
                <w:sz w:val="15"/>
                <w:szCs w:val="15"/>
              </w:rPr>
              <w:t>June 2023.（SCI）https://doi.org/10.1016/j.enbuild.2023.113028</w:t>
            </w:r>
          </w:p>
          <w:p w14:paraId="1DF574F4"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ChenXu, </w:t>
            </w:r>
            <w:r>
              <w:rPr>
                <w:rFonts w:ascii="微软雅黑" w:eastAsia="微软雅黑" w:hAnsi="微软雅黑" w:cs="微软雅黑" w:hint="eastAsia"/>
                <w:b/>
                <w:bCs/>
                <w:color w:val="013298"/>
                <w:kern w:val="0"/>
                <w:sz w:val="15"/>
                <w:szCs w:val="15"/>
                <w:u w:val="single"/>
              </w:rPr>
              <w:t>YanWang*</w:t>
            </w:r>
            <w:r>
              <w:rPr>
                <w:rFonts w:ascii="微软雅黑" w:eastAsia="微软雅黑" w:hAnsi="微软雅黑" w:cs="微软雅黑" w:hint="eastAsia"/>
                <w:color w:val="013298"/>
                <w:kern w:val="0"/>
                <w:sz w:val="15"/>
                <w:szCs w:val="15"/>
              </w:rPr>
              <w:t>, JinghaoHui, LuyaoWang, WanxiangYao, LixinSun. Study on winter thermal environmental characteristics of the atrium space of teaching building in China's cold region[J]. Journal of Building Engineering, 67(2023), 105978, 15 May 2023.（SCI）https://doi.org/10.1016/j.jobe.2023.105978</w:t>
            </w:r>
          </w:p>
          <w:p w14:paraId="6C947A9F"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 xml:space="preserve">Wanxiang Yao*, Xiangru Kong, Ai Xu**, Puyan Xu, </w:t>
            </w:r>
            <w:r>
              <w:rPr>
                <w:rFonts w:ascii="微软雅黑" w:eastAsia="微软雅黑" w:hAnsi="微软雅黑" w:cs="微软雅黑"/>
                <w:b/>
                <w:bCs/>
                <w:color w:val="013298"/>
                <w:kern w:val="0"/>
                <w:sz w:val="15"/>
                <w:szCs w:val="15"/>
                <w:u w:val="single"/>
              </w:rPr>
              <w:t>Yan Wang</w:t>
            </w:r>
            <w:r>
              <w:rPr>
                <w:rFonts w:ascii="微软雅黑" w:eastAsia="微软雅黑" w:hAnsi="微软雅黑" w:cs="微软雅黑"/>
                <w:color w:val="013298"/>
                <w:kern w:val="0"/>
                <w:sz w:val="15"/>
                <w:szCs w:val="15"/>
              </w:rPr>
              <w:t>, Weijun Gao. New models for the influence of rainwater on the performance of photovoltaic modules under different rainfall conditions[J]. Renewable and Sustainable Energy Reviews, 173(2022), 113119, March 2023(SCI) https://doi.org/10.1016/j.rser.2022.113119</w:t>
            </w:r>
          </w:p>
          <w:p w14:paraId="173118A1"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 xml:space="preserve">Wanxiang Yao*, Xiao Han, Yu Huang, Zhimiao Zheng**, </w:t>
            </w:r>
            <w:r>
              <w:rPr>
                <w:rFonts w:ascii="微软雅黑" w:eastAsia="微软雅黑" w:hAnsi="微软雅黑" w:cs="微软雅黑"/>
                <w:b/>
                <w:bCs/>
                <w:color w:val="013298"/>
                <w:kern w:val="0"/>
                <w:sz w:val="15"/>
                <w:szCs w:val="15"/>
                <w:u w:val="single"/>
              </w:rPr>
              <w:t>Yan Wang</w:t>
            </w:r>
            <w:r>
              <w:rPr>
                <w:rFonts w:ascii="微软雅黑" w:eastAsia="微软雅黑" w:hAnsi="微软雅黑" w:cs="微软雅黑"/>
                <w:color w:val="013298"/>
                <w:kern w:val="0"/>
                <w:sz w:val="15"/>
                <w:szCs w:val="15"/>
              </w:rPr>
              <w:t>, Xiao Wang. Analysis of the influencing factors of the dust on the surface of photovoltaic panels and its weakening law to solar radiation — A case study of Tianjin[J]. Energy, 256(2022), 1 October 2022, 124669. https://doi.org/10.1016/j.energy.2022.124669</w:t>
            </w:r>
          </w:p>
          <w:p w14:paraId="518A9D7F"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 xml:space="preserve">Wanxiang Yao*, Xiangru Kong, Xiao Han, </w:t>
            </w:r>
            <w:r>
              <w:rPr>
                <w:rFonts w:ascii="微软雅黑" w:eastAsia="微软雅黑" w:hAnsi="微软雅黑" w:cs="微软雅黑"/>
                <w:b/>
                <w:bCs/>
                <w:color w:val="013298"/>
                <w:kern w:val="0"/>
                <w:sz w:val="15"/>
                <w:szCs w:val="15"/>
                <w:u w:val="single"/>
              </w:rPr>
              <w:t>Yan Wang**</w:t>
            </w:r>
            <w:r>
              <w:rPr>
                <w:rFonts w:ascii="微软雅黑" w:eastAsia="微软雅黑" w:hAnsi="微软雅黑" w:cs="微软雅黑"/>
                <w:color w:val="013298"/>
                <w:kern w:val="0"/>
                <w:sz w:val="15"/>
                <w:szCs w:val="15"/>
              </w:rPr>
              <w:t>, Jingfu Cao, Weijun Gao. Research on the efficiency evaluation of heat pipe PV/T systems and its applicability in different regions of China[J]. Energy Conversion and Management, 269 (2022):116136. Aug</w:t>
            </w:r>
            <w:r>
              <w:rPr>
                <w:rFonts w:ascii="微软雅黑" w:eastAsia="微软雅黑" w:hAnsi="微软雅黑" w:cs="微软雅黑" w:hint="eastAsia"/>
                <w:color w:val="013298"/>
                <w:kern w:val="0"/>
                <w:sz w:val="15"/>
                <w:szCs w:val="15"/>
              </w:rPr>
              <w:t>ust 2022. （SCI）https://doi.org/10.1016/j.enconman.2022.116136</w:t>
            </w:r>
          </w:p>
          <w:p w14:paraId="4DC8F624"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 xml:space="preserve">Wanxiang Yao*, Kang Zhang, Weixue Cao**, Xianli Li, </w:t>
            </w:r>
            <w:r>
              <w:rPr>
                <w:rFonts w:ascii="微软雅黑" w:eastAsia="微软雅黑" w:hAnsi="微软雅黑" w:cs="微软雅黑" w:hint="eastAsia"/>
                <w:b/>
                <w:bCs/>
                <w:color w:val="013298"/>
                <w:kern w:val="0"/>
                <w:sz w:val="15"/>
                <w:szCs w:val="15"/>
                <w:u w:val="single"/>
              </w:rPr>
              <w:t>Yan Wang</w:t>
            </w:r>
            <w:r>
              <w:rPr>
                <w:rFonts w:ascii="微软雅黑" w:eastAsia="微软雅黑" w:hAnsi="微软雅黑" w:cs="微软雅黑" w:hint="eastAsia"/>
                <w:color w:val="013298"/>
                <w:kern w:val="0"/>
                <w:sz w:val="15"/>
                <w:szCs w:val="15"/>
              </w:rPr>
              <w:t>, Xiao Wang. Research on the correlation between solar radiation and sky luminance based on the principle of photothermal integration[J]. Renewable Energy, 194 (2022):1326-1342. 1 June 2022. （SCI）</w:t>
            </w:r>
            <w:r>
              <w:rPr>
                <w:rFonts w:ascii="微软雅黑" w:eastAsia="微软雅黑" w:hAnsi="微软雅黑" w:cs="微软雅黑"/>
                <w:color w:val="013298"/>
                <w:kern w:val="0"/>
                <w:sz w:val="15"/>
                <w:szCs w:val="15"/>
              </w:rPr>
              <w:t>https://doi.org/10.1016/j.renene.2022.05.139</w:t>
            </w:r>
          </w:p>
          <w:p w14:paraId="31979739"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 xml:space="preserve">Fan Fei, </w:t>
            </w:r>
            <w:r>
              <w:rPr>
                <w:rFonts w:ascii="微软雅黑" w:eastAsia="微软雅黑" w:hAnsi="微软雅黑" w:cs="微软雅黑"/>
                <w:b/>
                <w:bCs/>
                <w:color w:val="013298"/>
                <w:kern w:val="0"/>
                <w:sz w:val="15"/>
                <w:szCs w:val="15"/>
                <w:u w:val="single"/>
              </w:rPr>
              <w:t>Yan Wang*</w:t>
            </w:r>
            <w:r>
              <w:rPr>
                <w:rFonts w:ascii="微软雅黑" w:eastAsia="微软雅黑" w:hAnsi="微软雅黑" w:cs="微软雅黑"/>
                <w:color w:val="013298"/>
                <w:kern w:val="0"/>
                <w:sz w:val="15"/>
                <w:szCs w:val="15"/>
              </w:rPr>
              <w:t>, Xiaoyun Jia. Assessment of the Mechanisms of Summer Thermal Environment of Waterfront Space in China’s Cold Regions[J]. Sustainability, 14(5): 2512. February 2022. (SCI, SSCI) https://doi.org/10.3390/su14052512</w:t>
            </w:r>
          </w:p>
          <w:p w14:paraId="1F913EE0"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Fan Fei,</w:t>
            </w:r>
            <w:r>
              <w:rPr>
                <w:rFonts w:ascii="微软雅黑" w:eastAsia="微软雅黑" w:hAnsi="微软雅黑" w:cs="微软雅黑"/>
                <w:b/>
                <w:bCs/>
                <w:color w:val="013298"/>
                <w:kern w:val="0"/>
                <w:sz w:val="15"/>
                <w:szCs w:val="15"/>
                <w:u w:val="single"/>
              </w:rPr>
              <w:t xml:space="preserve"> Yan Wang*</w:t>
            </w:r>
            <w:r>
              <w:rPr>
                <w:rFonts w:ascii="微软雅黑" w:eastAsia="微软雅黑" w:hAnsi="微软雅黑" w:cs="微软雅黑"/>
                <w:color w:val="013298"/>
                <w:kern w:val="0"/>
                <w:sz w:val="15"/>
                <w:szCs w:val="15"/>
              </w:rPr>
              <w:t>, Wanxiang Yao, Weijun Gao and Luyao Wang. Coupling Mechanism of Water and Greenery on Summer Thermal Environment of Waterfront Space in China’s Cold Regions[J]. Building and Environment, 214(15): 108912. April 2022. (SCI) https://doi.org/10.1016/j.buildenv.2022.108912</w:t>
            </w:r>
          </w:p>
          <w:p w14:paraId="2225D0B3"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 xml:space="preserve">Chao Cai, Yanan Xu, </w:t>
            </w:r>
            <w:r>
              <w:rPr>
                <w:rFonts w:ascii="微软雅黑" w:eastAsia="微软雅黑" w:hAnsi="微软雅黑" w:cs="微软雅黑"/>
                <w:b/>
                <w:bCs/>
                <w:color w:val="013298"/>
                <w:kern w:val="0"/>
                <w:sz w:val="15"/>
                <w:szCs w:val="15"/>
                <w:u w:val="single"/>
              </w:rPr>
              <w:t>Yan Wang*</w:t>
            </w:r>
            <w:r>
              <w:rPr>
                <w:rFonts w:ascii="微软雅黑" w:eastAsia="微软雅黑" w:hAnsi="微软雅黑" w:cs="微软雅黑"/>
                <w:color w:val="013298"/>
                <w:kern w:val="0"/>
                <w:sz w:val="15"/>
                <w:szCs w:val="15"/>
              </w:rPr>
              <w:t>, Qikun Wang and Lu Liu. Experimental Study on the Effect of Urban Road Traffic Noise on Heart Rate Variability of Noise-Sensitive People[J], Frontiers in Psychology., 12(2022): 749224. January 2022. (SSCI)  https://doi.org/10.3389/fpsyg.2021.749224</w:t>
            </w:r>
          </w:p>
          <w:p w14:paraId="1FC414C8"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b/>
                <w:bCs/>
                <w:color w:val="013298"/>
                <w:kern w:val="0"/>
                <w:sz w:val="15"/>
                <w:szCs w:val="15"/>
                <w:u w:val="single"/>
              </w:rPr>
              <w:t>Yan Wang</w:t>
            </w:r>
            <w:r>
              <w:rPr>
                <w:rFonts w:ascii="微软雅黑" w:eastAsia="微软雅黑" w:hAnsi="微软雅黑" w:cs="微软雅黑"/>
                <w:color w:val="013298"/>
                <w:kern w:val="0"/>
                <w:sz w:val="15"/>
                <w:szCs w:val="15"/>
              </w:rPr>
              <w:t>, Yasuko Yoshino, Jiaping Liu, Liu Yang, A Study on the Actual Conditions of Residential Environment and a Solar Energy Applied House in the Tibetan Plateau[J]. Journal of Asian Architecture and Building Engineering, 16(2): 403-408. May,2017. (SCI, A&amp;HCI) http://doi.org/10.3130/jaabe.16.403</w:t>
            </w:r>
          </w:p>
          <w:p w14:paraId="405E0783" w14:textId="77777777" w:rsidR="002664B0" w:rsidRDefault="00000000">
            <w:pPr>
              <w:pStyle w:val="ab"/>
              <w:widowControl/>
              <w:numPr>
                <w:ilvl w:val="0"/>
                <w:numId w:val="4"/>
              </w:numPr>
              <w:ind w:firstLineChars="0"/>
              <w:rPr>
                <w:rFonts w:ascii="微软雅黑" w:eastAsia="微软雅黑" w:hAnsi="微软雅黑" w:cs="微软雅黑"/>
                <w:color w:val="013298"/>
                <w:kern w:val="0"/>
                <w:sz w:val="15"/>
                <w:szCs w:val="15"/>
              </w:rPr>
            </w:pPr>
            <w:r>
              <w:rPr>
                <w:rFonts w:ascii="微软雅黑" w:eastAsia="微软雅黑" w:hAnsi="微软雅黑" w:cs="微软雅黑"/>
                <w:b/>
                <w:bCs/>
                <w:color w:val="013298"/>
                <w:kern w:val="0"/>
                <w:sz w:val="15"/>
                <w:szCs w:val="15"/>
                <w:u w:val="single"/>
              </w:rPr>
              <w:t>Yan Wang</w:t>
            </w:r>
            <w:r>
              <w:rPr>
                <w:rFonts w:ascii="微软雅黑" w:eastAsia="微软雅黑" w:hAnsi="微软雅黑" w:cs="微软雅黑"/>
                <w:color w:val="013298"/>
                <w:kern w:val="0"/>
                <w:sz w:val="15"/>
                <w:szCs w:val="15"/>
              </w:rPr>
              <w:t>, Yasuko Yoshino, Kazukiyo Kumagai, Miyuki Takahashi, A Study on Actual Conditions of Thermal Environment and Indoor Air Quality in a Japanese Traditional House Corresponding to Sericulture[J], Journal of Asian Architecture and Building Engineering</w:t>
            </w:r>
            <w:r>
              <w:rPr>
                <w:rFonts w:ascii="微软雅黑" w:eastAsia="微软雅黑" w:hAnsi="微软雅黑" w:cs="微软雅黑" w:hint="eastAsia"/>
                <w:color w:val="013298"/>
                <w:kern w:val="0"/>
                <w:sz w:val="15"/>
                <w:szCs w:val="15"/>
              </w:rPr>
              <w:t>,9(2):509-514,November, 2010 (SCI,A&amp;HCI)</w:t>
            </w:r>
            <w:r>
              <w:rPr>
                <w:rFonts w:ascii="微软雅黑" w:eastAsia="微软雅黑" w:hAnsi="微软雅黑" w:cs="微软雅黑"/>
                <w:color w:val="013298"/>
                <w:kern w:val="0"/>
                <w:sz w:val="15"/>
                <w:szCs w:val="15"/>
              </w:rPr>
              <w:t>http://doi.org/10.3130/jaabe.9.509</w:t>
            </w:r>
          </w:p>
        </w:tc>
      </w:tr>
    </w:tbl>
    <w:p w14:paraId="730E3F74" w14:textId="77777777" w:rsidR="002664B0" w:rsidRDefault="002664B0"/>
    <w:sectPr w:rsidR="002664B0">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7A9E6" w14:textId="77777777" w:rsidR="00686DC3" w:rsidRDefault="00686DC3" w:rsidP="00566048">
      <w:r>
        <w:separator/>
      </w:r>
    </w:p>
  </w:endnote>
  <w:endnote w:type="continuationSeparator" w:id="0">
    <w:p w14:paraId="319A856F" w14:textId="77777777" w:rsidR="00686DC3" w:rsidRDefault="00686DC3" w:rsidP="0056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8F075" w14:textId="77777777" w:rsidR="00686DC3" w:rsidRDefault="00686DC3" w:rsidP="00566048">
      <w:r>
        <w:separator/>
      </w:r>
    </w:p>
  </w:footnote>
  <w:footnote w:type="continuationSeparator" w:id="0">
    <w:p w14:paraId="3510289C" w14:textId="77777777" w:rsidR="00686DC3" w:rsidRDefault="00686DC3" w:rsidP="00566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B5398"/>
    <w:multiLevelType w:val="multilevel"/>
    <w:tmpl w:val="2CAB5398"/>
    <w:lvl w:ilvl="0">
      <w:start w:val="1"/>
      <w:numFmt w:val="decimal"/>
      <w:lvlText w:val="%1."/>
      <w:lvlJc w:val="left"/>
      <w:pPr>
        <w:ind w:left="440" w:hanging="440"/>
      </w:pPr>
      <w:rPr>
        <w:rFonts w:asciiTheme="minorHAnsi" w:eastAsia="等线" w:hAnsiTheme="minorHAnsi" w:hint="default"/>
        <w:b w:val="0"/>
        <w:i w:val="0"/>
        <w:sz w:val="18"/>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71C03E1"/>
    <w:multiLevelType w:val="multilevel"/>
    <w:tmpl w:val="571C03E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61107326"/>
    <w:multiLevelType w:val="multilevel"/>
    <w:tmpl w:val="6110732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B086322"/>
    <w:multiLevelType w:val="multilevel"/>
    <w:tmpl w:val="6B086322"/>
    <w:lvl w:ilvl="0">
      <w:start w:val="1"/>
      <w:numFmt w:val="decimal"/>
      <w:lvlText w:val="%1."/>
      <w:lvlJc w:val="left"/>
      <w:pPr>
        <w:ind w:left="440" w:hanging="440"/>
      </w:pPr>
    </w:lvl>
    <w:lvl w:ilvl="1">
      <w:start w:val="1"/>
      <w:numFmt w:val="decimal"/>
      <w:lvlText w:val="%2."/>
      <w:lvlJc w:val="left"/>
      <w:pPr>
        <w:ind w:left="980" w:hanging="54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4670425">
    <w:abstractNumId w:val="3"/>
  </w:num>
  <w:num w:numId="2" w16cid:durableId="641815690">
    <w:abstractNumId w:val="0"/>
  </w:num>
  <w:num w:numId="3" w16cid:durableId="576473430">
    <w:abstractNumId w:val="1"/>
  </w:num>
  <w:num w:numId="4" w16cid:durableId="708723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4ZjM4MzJkM2FkYjI4YjY4OTM3ZTM1NTRmNzZhMjkifQ=="/>
  </w:docVars>
  <w:rsids>
    <w:rsidRoot w:val="1474690E"/>
    <w:rsid w:val="000057A9"/>
    <w:rsid w:val="0004427E"/>
    <w:rsid w:val="000566DC"/>
    <w:rsid w:val="0006486E"/>
    <w:rsid w:val="0009170B"/>
    <w:rsid w:val="000C4EBC"/>
    <w:rsid w:val="000C50F4"/>
    <w:rsid w:val="000C61B1"/>
    <w:rsid w:val="000F476E"/>
    <w:rsid w:val="00100507"/>
    <w:rsid w:val="0016090C"/>
    <w:rsid w:val="001B664F"/>
    <w:rsid w:val="001C6E18"/>
    <w:rsid w:val="001C7E3E"/>
    <w:rsid w:val="001F295B"/>
    <w:rsid w:val="001F46E2"/>
    <w:rsid w:val="00236398"/>
    <w:rsid w:val="002436C1"/>
    <w:rsid w:val="0026216E"/>
    <w:rsid w:val="00262D44"/>
    <w:rsid w:val="002664B0"/>
    <w:rsid w:val="002A7501"/>
    <w:rsid w:val="002F2E2E"/>
    <w:rsid w:val="00324940"/>
    <w:rsid w:val="00331DA3"/>
    <w:rsid w:val="0035026F"/>
    <w:rsid w:val="003D1F5D"/>
    <w:rsid w:val="00403404"/>
    <w:rsid w:val="0042473B"/>
    <w:rsid w:val="00475C6D"/>
    <w:rsid w:val="004B3C38"/>
    <w:rsid w:val="005262A3"/>
    <w:rsid w:val="00547F5A"/>
    <w:rsid w:val="00566048"/>
    <w:rsid w:val="005B20F7"/>
    <w:rsid w:val="005C6C7D"/>
    <w:rsid w:val="005E1CEC"/>
    <w:rsid w:val="005F746F"/>
    <w:rsid w:val="006226D7"/>
    <w:rsid w:val="00634A25"/>
    <w:rsid w:val="00666542"/>
    <w:rsid w:val="00686DC3"/>
    <w:rsid w:val="0069109C"/>
    <w:rsid w:val="006B68C1"/>
    <w:rsid w:val="007123A8"/>
    <w:rsid w:val="00781430"/>
    <w:rsid w:val="007B0AE8"/>
    <w:rsid w:val="007B7885"/>
    <w:rsid w:val="00802A42"/>
    <w:rsid w:val="00815128"/>
    <w:rsid w:val="00853491"/>
    <w:rsid w:val="00873A7B"/>
    <w:rsid w:val="008A4C51"/>
    <w:rsid w:val="008C6531"/>
    <w:rsid w:val="008D4BA7"/>
    <w:rsid w:val="008E4B7E"/>
    <w:rsid w:val="008F0791"/>
    <w:rsid w:val="00911743"/>
    <w:rsid w:val="00954697"/>
    <w:rsid w:val="009A4937"/>
    <w:rsid w:val="009A52C3"/>
    <w:rsid w:val="00A87C3B"/>
    <w:rsid w:val="00AC55DE"/>
    <w:rsid w:val="00AF6AB1"/>
    <w:rsid w:val="00B23BBA"/>
    <w:rsid w:val="00B45D2A"/>
    <w:rsid w:val="00B752A2"/>
    <w:rsid w:val="00B8383E"/>
    <w:rsid w:val="00D27F1E"/>
    <w:rsid w:val="00D90E6A"/>
    <w:rsid w:val="00DA2BDA"/>
    <w:rsid w:val="00DD6CA0"/>
    <w:rsid w:val="00E04D0E"/>
    <w:rsid w:val="00E34AD8"/>
    <w:rsid w:val="00E728A6"/>
    <w:rsid w:val="00E842D1"/>
    <w:rsid w:val="00EE2E06"/>
    <w:rsid w:val="00EE6F14"/>
    <w:rsid w:val="00EE7836"/>
    <w:rsid w:val="00F4377C"/>
    <w:rsid w:val="00F868D3"/>
    <w:rsid w:val="00FE2C26"/>
    <w:rsid w:val="00FF0876"/>
    <w:rsid w:val="03147E79"/>
    <w:rsid w:val="1474690E"/>
    <w:rsid w:val="17BA55B7"/>
    <w:rsid w:val="2BD65BC9"/>
    <w:rsid w:val="2C122335"/>
    <w:rsid w:val="2CF0511B"/>
    <w:rsid w:val="3A063DF1"/>
    <w:rsid w:val="41064FF8"/>
    <w:rsid w:val="524D6099"/>
    <w:rsid w:val="57F71B0A"/>
    <w:rsid w:val="6DB85E94"/>
    <w:rsid w:val="6E281B4B"/>
    <w:rsid w:val="73E334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B04B0"/>
  <w15:docId w15:val="{4C33BCAD-A778-4037-A760-7C8448AF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7045</Characters>
  <Application>Microsoft Office Word</Application>
  <DocSecurity>0</DocSecurity>
  <Lines>58</Lines>
  <Paragraphs>16</Paragraphs>
  <ScaleCrop>false</ScaleCrop>
  <Company>xtz.kuaimaxt.cn</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 chen</cp:lastModifiedBy>
  <cp:revision>3</cp:revision>
  <dcterms:created xsi:type="dcterms:W3CDTF">2024-07-10T02:10:00Z</dcterms:created>
  <dcterms:modified xsi:type="dcterms:W3CDTF">2024-07-10T02:13:00Z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C2F37FF6B0734FC788CEBD08745F421D_13</vt:lpwstr>
  </property>
</Properties>
</file>