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3FB0"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368D147C" w14:textId="77777777">
        <w:trPr>
          <w:tblCellSpacing w:w="0" w:type="dxa"/>
          <w:jc w:val="center"/>
        </w:trPr>
        <w:tc>
          <w:tcPr>
            <w:tcW w:w="1897" w:type="dxa"/>
            <w:tcBorders>
              <w:top w:val="single" w:sz="12" w:space="0" w:color="0033CC"/>
              <w:tl2br w:val="nil"/>
              <w:tr2bl w:val="nil"/>
            </w:tcBorders>
            <w:shd w:val="clear" w:color="auto" w:fill="FFFFFF"/>
            <w:vAlign w:val="center"/>
          </w:tcPr>
          <w:p w14:paraId="3396173C"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2006198A" w14:textId="3BD52020" w:rsidR="005C6C7D" w:rsidRDefault="00DA2BD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张</w:t>
            </w:r>
            <w:r w:rsidR="00A257FB">
              <w:rPr>
                <w:rFonts w:ascii="微软雅黑" w:eastAsia="微软雅黑" w:hAnsi="微软雅黑" w:cs="微软雅黑" w:hint="eastAsia"/>
                <w:b/>
                <w:color w:val="013298"/>
                <w:sz w:val="15"/>
                <w:szCs w:val="15"/>
              </w:rPr>
              <w:t>戈</w:t>
            </w:r>
            <w:r>
              <w:rPr>
                <w:rFonts w:ascii="微软雅黑" w:eastAsia="微软雅黑" w:hAnsi="微软雅黑" w:cs="微软雅黑" w:hint="eastAsia"/>
                <w:b/>
                <w:color w:val="013298"/>
                <w:sz w:val="15"/>
                <w:szCs w:val="15"/>
              </w:rPr>
              <w:t xml:space="preserve">/Zhang </w:t>
            </w:r>
            <w:r w:rsidR="00A257FB">
              <w:rPr>
                <w:rFonts w:ascii="微软雅黑" w:eastAsia="微软雅黑" w:hAnsi="微软雅黑" w:cs="微软雅黑" w:hint="eastAsia"/>
                <w:b/>
                <w:color w:val="013298"/>
                <w:sz w:val="15"/>
                <w:szCs w:val="15"/>
              </w:rPr>
              <w:t>Ge</w:t>
            </w:r>
          </w:p>
        </w:tc>
        <w:tc>
          <w:tcPr>
            <w:tcW w:w="1737" w:type="dxa"/>
            <w:vMerge w:val="restart"/>
            <w:tcBorders>
              <w:top w:val="single" w:sz="12" w:space="0" w:color="0033CC"/>
              <w:tl2br w:val="nil"/>
              <w:tr2bl w:val="nil"/>
            </w:tcBorders>
            <w:shd w:val="clear" w:color="auto" w:fill="FFFFFF"/>
            <w:vAlign w:val="center"/>
          </w:tcPr>
          <w:p w14:paraId="250E7436" w14:textId="77777777" w:rsidR="005C6C7D" w:rsidRDefault="0032494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5407E326" wp14:editId="24573140">
                  <wp:extent cx="758170" cy="100584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70" cy="1005840"/>
                          </a:xfrm>
                          <a:prstGeom prst="rect">
                            <a:avLst/>
                          </a:prstGeom>
                        </pic:spPr>
                      </pic:pic>
                    </a:graphicData>
                  </a:graphic>
                </wp:inline>
              </w:drawing>
            </w:r>
          </w:p>
        </w:tc>
      </w:tr>
      <w:tr w:rsidR="005C6C7D" w14:paraId="7819F66B" w14:textId="77777777">
        <w:trPr>
          <w:tblCellSpacing w:w="0" w:type="dxa"/>
          <w:jc w:val="center"/>
        </w:trPr>
        <w:tc>
          <w:tcPr>
            <w:tcW w:w="1897" w:type="dxa"/>
            <w:tcBorders>
              <w:tl2br w:val="nil"/>
              <w:tr2bl w:val="nil"/>
            </w:tcBorders>
            <w:shd w:val="clear" w:color="auto" w:fill="FFFFFF"/>
            <w:vAlign w:val="center"/>
          </w:tcPr>
          <w:p w14:paraId="5D579CDB"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0529662A" w14:textId="606283AB"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教授</w:t>
            </w:r>
          </w:p>
        </w:tc>
        <w:tc>
          <w:tcPr>
            <w:tcW w:w="1737" w:type="dxa"/>
            <w:vMerge/>
            <w:tcBorders>
              <w:tl2br w:val="nil"/>
              <w:tr2bl w:val="nil"/>
            </w:tcBorders>
            <w:shd w:val="clear" w:color="auto" w:fill="FFFFFF"/>
            <w:vAlign w:val="center"/>
          </w:tcPr>
          <w:p w14:paraId="2040FC40" w14:textId="77777777" w:rsidR="005C6C7D" w:rsidRDefault="005C6C7D">
            <w:pPr>
              <w:jc w:val="center"/>
              <w:rPr>
                <w:rFonts w:ascii="微软雅黑" w:eastAsia="微软雅黑" w:hAnsi="微软雅黑" w:cs="微软雅黑"/>
                <w:color w:val="013298"/>
                <w:sz w:val="15"/>
                <w:szCs w:val="15"/>
              </w:rPr>
            </w:pPr>
          </w:p>
        </w:tc>
      </w:tr>
      <w:tr w:rsidR="005C6C7D" w14:paraId="191BB987" w14:textId="77777777">
        <w:trPr>
          <w:trHeight w:val="90"/>
          <w:tblCellSpacing w:w="0" w:type="dxa"/>
          <w:jc w:val="center"/>
        </w:trPr>
        <w:tc>
          <w:tcPr>
            <w:tcW w:w="1897" w:type="dxa"/>
            <w:tcBorders>
              <w:tl2br w:val="nil"/>
              <w:tr2bl w:val="nil"/>
            </w:tcBorders>
            <w:shd w:val="clear" w:color="auto" w:fill="FFFFFF"/>
            <w:vAlign w:val="center"/>
          </w:tcPr>
          <w:p w14:paraId="170F588A"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42C46EBD" w14:textId="6136729A"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54</w:t>
            </w:r>
          </w:p>
        </w:tc>
        <w:tc>
          <w:tcPr>
            <w:tcW w:w="1737" w:type="dxa"/>
            <w:vMerge/>
            <w:tcBorders>
              <w:tl2br w:val="nil"/>
              <w:tr2bl w:val="nil"/>
            </w:tcBorders>
            <w:shd w:val="clear" w:color="auto" w:fill="FFFFFF"/>
            <w:vAlign w:val="center"/>
          </w:tcPr>
          <w:p w14:paraId="04D922E1" w14:textId="77777777" w:rsidR="005C6C7D" w:rsidRDefault="005C6C7D">
            <w:pPr>
              <w:jc w:val="center"/>
              <w:rPr>
                <w:rFonts w:ascii="微软雅黑" w:eastAsia="微软雅黑" w:hAnsi="微软雅黑" w:cs="微软雅黑"/>
                <w:color w:val="013298"/>
                <w:sz w:val="15"/>
                <w:szCs w:val="15"/>
              </w:rPr>
            </w:pPr>
          </w:p>
        </w:tc>
      </w:tr>
      <w:tr w:rsidR="000057A9" w14:paraId="2CB6340A" w14:textId="77777777">
        <w:trPr>
          <w:trHeight w:val="90"/>
          <w:tblCellSpacing w:w="0" w:type="dxa"/>
          <w:jc w:val="center"/>
        </w:trPr>
        <w:tc>
          <w:tcPr>
            <w:tcW w:w="1897" w:type="dxa"/>
            <w:tcBorders>
              <w:tl2br w:val="nil"/>
              <w:tr2bl w:val="nil"/>
            </w:tcBorders>
            <w:shd w:val="clear" w:color="auto" w:fill="FFFFFF"/>
            <w:vAlign w:val="center"/>
          </w:tcPr>
          <w:p w14:paraId="57A934D3"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115C791E" w14:textId="47C58CBF" w:rsidR="000057A9" w:rsidRDefault="00A257FB">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建筑学院规划系</w:t>
            </w:r>
          </w:p>
        </w:tc>
        <w:tc>
          <w:tcPr>
            <w:tcW w:w="1737" w:type="dxa"/>
            <w:vMerge/>
            <w:tcBorders>
              <w:tl2br w:val="nil"/>
              <w:tr2bl w:val="nil"/>
            </w:tcBorders>
            <w:shd w:val="clear" w:color="auto" w:fill="FFFFFF"/>
            <w:vAlign w:val="center"/>
          </w:tcPr>
          <w:p w14:paraId="239F2E0B" w14:textId="77777777" w:rsidR="000057A9" w:rsidRDefault="000057A9">
            <w:pPr>
              <w:jc w:val="center"/>
              <w:rPr>
                <w:rFonts w:ascii="微软雅黑" w:eastAsia="微软雅黑" w:hAnsi="微软雅黑" w:cs="微软雅黑"/>
                <w:color w:val="013298"/>
                <w:sz w:val="15"/>
                <w:szCs w:val="15"/>
              </w:rPr>
            </w:pPr>
          </w:p>
        </w:tc>
      </w:tr>
      <w:tr w:rsidR="005C6C7D" w14:paraId="076B2B8E" w14:textId="77777777">
        <w:trPr>
          <w:tblCellSpacing w:w="0" w:type="dxa"/>
          <w:jc w:val="center"/>
        </w:trPr>
        <w:tc>
          <w:tcPr>
            <w:tcW w:w="1897" w:type="dxa"/>
            <w:tcBorders>
              <w:tl2br w:val="nil"/>
              <w:tr2bl w:val="nil"/>
            </w:tcBorders>
            <w:shd w:val="clear" w:color="auto" w:fill="FFFFFF"/>
            <w:vAlign w:val="center"/>
          </w:tcPr>
          <w:p w14:paraId="64F7278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78B3E285" w14:textId="54B4CA93"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天津城建大学 建筑学院</w:t>
            </w:r>
          </w:p>
        </w:tc>
        <w:tc>
          <w:tcPr>
            <w:tcW w:w="1737" w:type="dxa"/>
            <w:vMerge/>
            <w:tcBorders>
              <w:tl2br w:val="nil"/>
              <w:tr2bl w:val="nil"/>
            </w:tcBorders>
            <w:shd w:val="clear" w:color="auto" w:fill="FFFFFF"/>
            <w:vAlign w:val="center"/>
          </w:tcPr>
          <w:p w14:paraId="2805F3EA" w14:textId="77777777" w:rsidR="005C6C7D" w:rsidRDefault="005C6C7D">
            <w:pPr>
              <w:jc w:val="center"/>
              <w:rPr>
                <w:rFonts w:ascii="微软雅黑" w:eastAsia="微软雅黑" w:hAnsi="微软雅黑" w:cs="微软雅黑"/>
                <w:color w:val="013298"/>
                <w:sz w:val="15"/>
                <w:szCs w:val="15"/>
              </w:rPr>
            </w:pPr>
          </w:p>
        </w:tc>
      </w:tr>
      <w:tr w:rsidR="005C6C7D" w14:paraId="22BFA4DD" w14:textId="77777777">
        <w:trPr>
          <w:trHeight w:val="90"/>
          <w:tblCellSpacing w:w="0" w:type="dxa"/>
          <w:jc w:val="center"/>
        </w:trPr>
        <w:tc>
          <w:tcPr>
            <w:tcW w:w="1897" w:type="dxa"/>
            <w:tcBorders>
              <w:tl2br w:val="nil"/>
              <w:tr2bl w:val="nil"/>
            </w:tcBorders>
            <w:shd w:val="clear" w:color="auto" w:fill="FFFFFF"/>
            <w:vAlign w:val="center"/>
          </w:tcPr>
          <w:p w14:paraId="3572AE5E"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0B982671" w14:textId="1C99452C" w:rsidR="005C6C7D" w:rsidRDefault="00A257FB">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color w:val="013298"/>
                <w:kern w:val="0"/>
                <w:sz w:val="15"/>
                <w:szCs w:val="15"/>
              </w:rPr>
              <w:t>13821323966</w:t>
            </w:r>
            <w:r>
              <w:rPr>
                <w:rFonts w:ascii="微软雅黑" w:eastAsia="微软雅黑" w:hAnsi="微软雅黑" w:cs="微软雅黑"/>
                <w:color w:val="013298"/>
                <w:kern w:val="0"/>
                <w:sz w:val="15"/>
                <w:szCs w:val="15"/>
              </w:rPr>
              <w:t>@126</w:t>
            </w:r>
            <w:r>
              <w:rPr>
                <w:rFonts w:ascii="微软雅黑" w:eastAsia="微软雅黑" w:hAnsi="微软雅黑" w:cs="微软雅黑" w:hint="eastAsia"/>
                <w:color w:val="013298"/>
                <w:kern w:val="0"/>
                <w:sz w:val="15"/>
                <w:szCs w:val="15"/>
              </w:rPr>
              <w:t>.com</w:t>
            </w:r>
          </w:p>
        </w:tc>
        <w:tc>
          <w:tcPr>
            <w:tcW w:w="1737" w:type="dxa"/>
            <w:vMerge/>
            <w:tcBorders>
              <w:tl2br w:val="nil"/>
              <w:tr2bl w:val="nil"/>
            </w:tcBorders>
            <w:shd w:val="clear" w:color="auto" w:fill="FFFFFF"/>
            <w:vAlign w:val="center"/>
          </w:tcPr>
          <w:p w14:paraId="67076BCE" w14:textId="77777777" w:rsidR="005C6C7D" w:rsidRDefault="005C6C7D">
            <w:pPr>
              <w:jc w:val="center"/>
              <w:rPr>
                <w:rFonts w:ascii="微软雅黑" w:eastAsia="微软雅黑" w:hAnsi="微软雅黑" w:cs="微软雅黑"/>
                <w:color w:val="013298"/>
                <w:sz w:val="15"/>
                <w:szCs w:val="15"/>
              </w:rPr>
            </w:pPr>
          </w:p>
        </w:tc>
      </w:tr>
      <w:tr w:rsidR="005C6C7D" w14:paraId="2779CEE2" w14:textId="77777777">
        <w:trPr>
          <w:trHeight w:val="90"/>
          <w:tblCellSpacing w:w="0" w:type="dxa"/>
          <w:jc w:val="center"/>
        </w:trPr>
        <w:tc>
          <w:tcPr>
            <w:tcW w:w="1897" w:type="dxa"/>
            <w:tcBorders>
              <w:tl2br w:val="nil"/>
              <w:tr2bl w:val="nil"/>
            </w:tcBorders>
            <w:shd w:val="clear" w:color="auto" w:fill="FFFFFF"/>
            <w:vAlign w:val="center"/>
          </w:tcPr>
          <w:p w14:paraId="2D2482C2"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6CB92976" w14:textId="4D762349"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13821323966</w:t>
            </w:r>
          </w:p>
        </w:tc>
        <w:tc>
          <w:tcPr>
            <w:tcW w:w="1737" w:type="dxa"/>
            <w:vMerge/>
            <w:tcBorders>
              <w:tl2br w:val="nil"/>
              <w:tr2bl w:val="nil"/>
            </w:tcBorders>
            <w:shd w:val="clear" w:color="auto" w:fill="FFFFFF"/>
            <w:vAlign w:val="center"/>
          </w:tcPr>
          <w:p w14:paraId="16787DAB" w14:textId="77777777" w:rsidR="005C6C7D" w:rsidRDefault="005C6C7D">
            <w:pPr>
              <w:jc w:val="center"/>
              <w:rPr>
                <w:rFonts w:ascii="微软雅黑" w:eastAsia="微软雅黑" w:hAnsi="微软雅黑" w:cs="微软雅黑"/>
                <w:color w:val="013298"/>
                <w:sz w:val="15"/>
                <w:szCs w:val="15"/>
              </w:rPr>
            </w:pPr>
          </w:p>
        </w:tc>
      </w:tr>
      <w:tr w:rsidR="005C6C7D" w14:paraId="02EA8354" w14:textId="77777777">
        <w:trPr>
          <w:trHeight w:val="90"/>
          <w:tblCellSpacing w:w="0" w:type="dxa"/>
          <w:jc w:val="center"/>
        </w:trPr>
        <w:tc>
          <w:tcPr>
            <w:tcW w:w="8825" w:type="dxa"/>
            <w:gridSpan w:val="3"/>
            <w:tcBorders>
              <w:tl2br w:val="nil"/>
              <w:tr2bl w:val="nil"/>
            </w:tcBorders>
            <w:shd w:val="clear" w:color="auto" w:fill="FFFFFF"/>
            <w:vAlign w:val="bottom"/>
          </w:tcPr>
          <w:p w14:paraId="07026BB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5E861CA5"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79BCE40F" w14:textId="12A3B57C" w:rsidR="005C6C7D" w:rsidRDefault="00A257FB">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乡村规划</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国土空间规划</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城市设计</w:t>
            </w:r>
          </w:p>
        </w:tc>
      </w:tr>
      <w:tr w:rsidR="005C6C7D" w14:paraId="2AA9612C" w14:textId="77777777">
        <w:trPr>
          <w:trHeight w:val="90"/>
          <w:tblCellSpacing w:w="0" w:type="dxa"/>
          <w:jc w:val="center"/>
        </w:trPr>
        <w:tc>
          <w:tcPr>
            <w:tcW w:w="8825" w:type="dxa"/>
            <w:gridSpan w:val="3"/>
            <w:tcBorders>
              <w:tl2br w:val="nil"/>
              <w:tr2bl w:val="nil"/>
            </w:tcBorders>
            <w:shd w:val="clear" w:color="auto" w:fill="FFFFFF"/>
            <w:vAlign w:val="center"/>
          </w:tcPr>
          <w:p w14:paraId="5A05C6D3"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2501F25E"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3F01AAA1" w14:textId="454F0813"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2003</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2006</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天津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城市规划与设计</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硕士</w:t>
            </w:r>
            <w:r w:rsidR="00DA2BDA">
              <w:rPr>
                <w:rFonts w:ascii="微软雅黑" w:eastAsia="微软雅黑" w:hAnsi="微软雅黑" w:cs="微软雅黑" w:hint="eastAsia"/>
                <w:color w:val="013298"/>
                <w:kern w:val="0"/>
                <w:sz w:val="15"/>
                <w:szCs w:val="15"/>
              </w:rPr>
              <w:t>学位</w:t>
            </w:r>
          </w:p>
          <w:p w14:paraId="7B3E6DA9" w14:textId="03F59893" w:rsidR="005C6C7D" w:rsidRPr="0016090C" w:rsidRDefault="005C6C7D" w:rsidP="0016090C">
            <w:pPr>
              <w:widowControl/>
              <w:ind w:firstLine="288"/>
              <w:jc w:val="left"/>
              <w:rPr>
                <w:rFonts w:ascii="微软雅黑" w:eastAsia="微软雅黑" w:hAnsi="微软雅黑" w:cs="微软雅黑"/>
                <w:color w:val="013298"/>
                <w:kern w:val="0"/>
                <w:sz w:val="15"/>
                <w:szCs w:val="15"/>
              </w:rPr>
            </w:pPr>
          </w:p>
        </w:tc>
      </w:tr>
      <w:tr w:rsidR="005C6C7D" w14:paraId="7E591F95" w14:textId="77777777">
        <w:trPr>
          <w:trHeight w:val="90"/>
          <w:tblCellSpacing w:w="0" w:type="dxa"/>
          <w:jc w:val="center"/>
        </w:trPr>
        <w:tc>
          <w:tcPr>
            <w:tcW w:w="8825" w:type="dxa"/>
            <w:gridSpan w:val="3"/>
            <w:tcBorders>
              <w:tl2br w:val="nil"/>
              <w:tr2bl w:val="nil"/>
            </w:tcBorders>
            <w:shd w:val="clear" w:color="auto" w:fill="FFFFFF"/>
            <w:vAlign w:val="center"/>
          </w:tcPr>
          <w:p w14:paraId="56BBD14B"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00AD6680"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3C1D8234"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79A75A50" w14:textId="248C5343"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14:paraId="2440A8F9" w14:textId="77777777" w:rsidR="005C6C7D" w:rsidRDefault="005C6C7D">
            <w:pPr>
              <w:widowControl/>
              <w:ind w:firstLine="288"/>
              <w:jc w:val="left"/>
              <w:rPr>
                <w:rFonts w:ascii="微软雅黑" w:eastAsia="微软雅黑" w:hAnsi="微软雅黑" w:cs="微软雅黑"/>
                <w:color w:val="013298"/>
                <w:kern w:val="0"/>
                <w:sz w:val="15"/>
                <w:szCs w:val="15"/>
              </w:rPr>
            </w:pPr>
          </w:p>
          <w:p w14:paraId="5F9F2050"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76A77E51" w14:textId="13DA8D2C" w:rsidR="00B23BBA" w:rsidRDefault="00A257FB" w:rsidP="00B23BB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14:paraId="12A5E0CA" w14:textId="77777777" w:rsidR="005C6C7D" w:rsidRDefault="005C6C7D">
            <w:pPr>
              <w:widowControl/>
              <w:jc w:val="left"/>
              <w:rPr>
                <w:rFonts w:ascii="微软雅黑" w:eastAsia="微软雅黑" w:hAnsi="微软雅黑" w:cs="微软雅黑"/>
                <w:color w:val="013298"/>
                <w:sz w:val="15"/>
                <w:szCs w:val="15"/>
              </w:rPr>
            </w:pPr>
          </w:p>
        </w:tc>
      </w:tr>
      <w:tr w:rsidR="005C6C7D" w14:paraId="56BD05B6" w14:textId="77777777">
        <w:trPr>
          <w:trHeight w:val="90"/>
          <w:tblCellSpacing w:w="0" w:type="dxa"/>
          <w:jc w:val="center"/>
        </w:trPr>
        <w:tc>
          <w:tcPr>
            <w:tcW w:w="8825" w:type="dxa"/>
            <w:gridSpan w:val="3"/>
            <w:tcBorders>
              <w:tl2br w:val="nil"/>
              <w:tr2bl w:val="nil"/>
            </w:tcBorders>
            <w:shd w:val="clear" w:color="auto" w:fill="FFFFFF"/>
            <w:vAlign w:val="center"/>
          </w:tcPr>
          <w:p w14:paraId="1741EA0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248B67EF"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C90E84E" w14:textId="46026285"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本科：城乡规划设计</w:t>
            </w:r>
            <w:r w:rsidR="001D759C">
              <w:rPr>
                <w:rFonts w:ascii="微软雅黑" w:eastAsia="微软雅黑" w:hAnsi="微软雅黑" w:cs="微软雅黑" w:hint="eastAsia"/>
                <w:color w:val="013298"/>
                <w:kern w:val="0"/>
                <w:sz w:val="15"/>
                <w:szCs w:val="15"/>
              </w:rPr>
              <w:t>三、四、五；城市工程系统规划</w:t>
            </w:r>
          </w:p>
          <w:p w14:paraId="4E2CB793" w14:textId="5E137785" w:rsidR="005C6C7D" w:rsidRDefault="00A257FB">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研究生：村镇规划</w:t>
            </w:r>
          </w:p>
        </w:tc>
      </w:tr>
      <w:tr w:rsidR="005C6C7D" w14:paraId="25844680" w14:textId="77777777">
        <w:trPr>
          <w:trHeight w:val="126"/>
          <w:tblCellSpacing w:w="0" w:type="dxa"/>
          <w:jc w:val="center"/>
        </w:trPr>
        <w:tc>
          <w:tcPr>
            <w:tcW w:w="8825" w:type="dxa"/>
            <w:gridSpan w:val="3"/>
            <w:tcBorders>
              <w:tl2br w:val="nil"/>
              <w:tr2bl w:val="nil"/>
            </w:tcBorders>
            <w:shd w:val="clear" w:color="auto" w:fill="FFFFFF"/>
            <w:vAlign w:val="center"/>
          </w:tcPr>
          <w:p w14:paraId="131EF406"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1892A7D0"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0D32974B" w14:textId="77777777" w:rsidR="00EA09F5" w:rsidRPr="00EA09F5" w:rsidRDefault="00EA09F5" w:rsidP="00EA09F5">
            <w:pPr>
              <w:widowControl/>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天津城市规划学会理事，小城镇与乡村规划专业委员会副主任委员</w:t>
            </w:r>
          </w:p>
          <w:p w14:paraId="68E2CA25" w14:textId="77777777" w:rsidR="00EA09F5" w:rsidRPr="00EA09F5" w:rsidRDefault="00EA09F5" w:rsidP="00EA09F5">
            <w:pPr>
              <w:widowControl/>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天津市环渤海经济研究会理事</w:t>
            </w:r>
          </w:p>
          <w:p w14:paraId="5F71EC98"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天津市规划项目评审专家库专家</w:t>
            </w:r>
          </w:p>
          <w:p w14:paraId="7B432204"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城镇化与新农村建设研究中心（天津市高校人文社科重点研究基地）村镇规划与土地利用管理研究所所长</w:t>
            </w:r>
          </w:p>
          <w:p w14:paraId="308E666D" w14:textId="469FCB32" w:rsidR="00EA09F5" w:rsidRPr="00EA09F5" w:rsidRDefault="00EA09F5" w:rsidP="00EA09F5">
            <w:pPr>
              <w:widowControl/>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天津城建大学城市绿色发展研究中心（高校智库）专家</w:t>
            </w:r>
          </w:p>
          <w:p w14:paraId="61FC29F4" w14:textId="21E264FC" w:rsidR="00EA09F5" w:rsidRPr="00EA09F5" w:rsidRDefault="00EA09F5" w:rsidP="00EA09F5">
            <w:pPr>
              <w:widowControl/>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中国建筑学会建筑师分会 乡村建筑专委会委员</w:t>
            </w:r>
          </w:p>
          <w:p w14:paraId="08FACCE2" w14:textId="77777777" w:rsidR="00DA2BDA" w:rsidRPr="00DA2BDA" w:rsidRDefault="00DA2BDA" w:rsidP="00DA2BDA">
            <w:pPr>
              <w:widowControl/>
              <w:ind w:firstLine="288"/>
              <w:jc w:val="left"/>
              <w:rPr>
                <w:rFonts w:ascii="微软雅黑" w:eastAsia="微软雅黑" w:hAnsi="微软雅黑" w:cs="微软雅黑"/>
                <w:color w:val="FF0000"/>
                <w:kern w:val="0"/>
                <w:sz w:val="15"/>
                <w:szCs w:val="15"/>
              </w:rPr>
            </w:pPr>
          </w:p>
        </w:tc>
      </w:tr>
      <w:tr w:rsidR="005C6C7D" w14:paraId="2563407F" w14:textId="77777777">
        <w:trPr>
          <w:tblCellSpacing w:w="0" w:type="dxa"/>
          <w:jc w:val="center"/>
        </w:trPr>
        <w:tc>
          <w:tcPr>
            <w:tcW w:w="8825" w:type="dxa"/>
            <w:gridSpan w:val="3"/>
            <w:tcBorders>
              <w:tl2br w:val="nil"/>
              <w:tr2bl w:val="nil"/>
            </w:tcBorders>
            <w:shd w:val="clear" w:color="auto" w:fill="FFFFFF"/>
            <w:vAlign w:val="center"/>
          </w:tcPr>
          <w:p w14:paraId="4D3C8265"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57DA2F8C"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2643FECC" w14:textId="7FF6EAF3" w:rsidR="00EA09F5" w:rsidRPr="00EA09F5" w:rsidRDefault="00EA09F5" w:rsidP="00EA09F5">
            <w:pPr>
              <w:widowControl/>
              <w:spacing w:beforeLines="25" w:before="78"/>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滨海新区农村城市化“十二五”发展规划及实施方案，天津市社科优秀二等奖（</w:t>
            </w:r>
            <w:r w:rsidRPr="00EA09F5">
              <w:rPr>
                <w:rFonts w:ascii="微软雅黑" w:eastAsia="微软雅黑" w:hAnsi="微软雅黑" w:cs="微软雅黑"/>
                <w:color w:val="013298"/>
                <w:kern w:val="0"/>
                <w:sz w:val="15"/>
                <w:szCs w:val="15"/>
              </w:rPr>
              <w:t>TJSKJ1</w:t>
            </w:r>
            <w:r w:rsidRPr="00EA09F5">
              <w:rPr>
                <w:rFonts w:ascii="微软雅黑" w:eastAsia="微软雅黑" w:hAnsi="微软雅黑" w:cs="微软雅黑" w:hint="eastAsia"/>
                <w:color w:val="013298"/>
                <w:kern w:val="0"/>
                <w:sz w:val="15"/>
                <w:szCs w:val="15"/>
              </w:rPr>
              <w:t>3</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71），2</w:t>
            </w:r>
            <w:r w:rsidRPr="00EA09F5">
              <w:rPr>
                <w:rFonts w:ascii="微软雅黑" w:eastAsia="微软雅黑" w:hAnsi="微软雅黑" w:cs="微软雅黑"/>
                <w:color w:val="013298"/>
                <w:kern w:val="0"/>
                <w:sz w:val="15"/>
                <w:szCs w:val="15"/>
              </w:rPr>
              <w:t>013.7</w:t>
            </w:r>
            <w:r w:rsidRPr="00EA09F5">
              <w:rPr>
                <w:rFonts w:ascii="微软雅黑" w:eastAsia="微软雅黑" w:hAnsi="微软雅黑" w:cs="微软雅黑" w:hint="eastAsia"/>
                <w:color w:val="013298"/>
                <w:kern w:val="0"/>
                <w:sz w:val="15"/>
                <w:szCs w:val="15"/>
              </w:rPr>
              <w:t>，第三</w:t>
            </w:r>
          </w:p>
          <w:p w14:paraId="1992B0C1" w14:textId="2C0C9565" w:rsidR="00EA09F5" w:rsidRPr="00EA09F5" w:rsidRDefault="00EA09F5" w:rsidP="00EA09F5">
            <w:pPr>
              <w:widowControl/>
              <w:spacing w:beforeLines="25" w:before="78"/>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《市井文化与天津小城镇建设》，天津市社会科学界第五届（2009）学术年会优秀论文奖。</w:t>
            </w:r>
          </w:p>
          <w:p w14:paraId="2B938B05" w14:textId="236280F0" w:rsidR="00EA09F5" w:rsidRPr="00EA09F5" w:rsidRDefault="00EA09F5" w:rsidP="00EA09F5">
            <w:pPr>
              <w:widowControl/>
              <w:spacing w:beforeLines="25" w:before="78"/>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面向行业发展需求的持续改进型土建类专业综合改革，第八届高等教育 天津市级教学成果一等奖，2018.04</w:t>
            </w:r>
            <w:r>
              <w:rPr>
                <w:rFonts w:ascii="微软雅黑" w:eastAsia="微软雅黑" w:hAnsi="微软雅黑" w:cs="微软雅黑" w:hint="eastAsia"/>
                <w:color w:val="013298"/>
                <w:kern w:val="0"/>
                <w:sz w:val="15"/>
                <w:szCs w:val="15"/>
              </w:rPr>
              <w:t>，参与</w:t>
            </w:r>
            <w:r w:rsidRPr="00EA09F5">
              <w:rPr>
                <w:rFonts w:ascii="微软雅黑" w:eastAsia="微软雅黑" w:hAnsi="微软雅黑" w:cs="微软雅黑" w:hint="eastAsia"/>
                <w:color w:val="013298"/>
                <w:kern w:val="0"/>
                <w:sz w:val="15"/>
                <w:szCs w:val="15"/>
              </w:rPr>
              <w:t>。</w:t>
            </w:r>
          </w:p>
          <w:p w14:paraId="56490D6A" w14:textId="3961A557" w:rsidR="00EA09F5" w:rsidRPr="00EA09F5" w:rsidRDefault="00EA09F5" w:rsidP="00EA09F5">
            <w:pPr>
              <w:widowControl/>
              <w:spacing w:beforeLines="25" w:before="78"/>
              <w:ind w:firstLine="288"/>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《天津村镇文化保护及传承研究》，第十七届天津市社会科学优秀成果二等奖（T</w:t>
            </w:r>
            <w:r w:rsidRPr="00EA09F5">
              <w:rPr>
                <w:rFonts w:ascii="微软雅黑" w:eastAsia="微软雅黑" w:hAnsi="微软雅黑" w:cs="微软雅黑"/>
                <w:color w:val="013298"/>
                <w:kern w:val="0"/>
                <w:sz w:val="15"/>
                <w:szCs w:val="15"/>
              </w:rPr>
              <w:t>JSKJ17-2-76</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021.12</w:t>
            </w:r>
            <w:r w:rsidRPr="00EA09F5">
              <w:rPr>
                <w:rFonts w:ascii="微软雅黑" w:eastAsia="微软雅黑" w:hAnsi="微软雅黑" w:cs="微软雅黑" w:hint="eastAsia"/>
                <w:color w:val="013298"/>
                <w:kern w:val="0"/>
                <w:sz w:val="15"/>
                <w:szCs w:val="15"/>
              </w:rPr>
              <w:t>，第一。</w:t>
            </w:r>
          </w:p>
          <w:p w14:paraId="1C753760" w14:textId="77777777" w:rsidR="005C6C7D" w:rsidRDefault="005C6C7D">
            <w:pPr>
              <w:widowControl/>
              <w:ind w:firstLine="288"/>
              <w:jc w:val="left"/>
              <w:rPr>
                <w:rFonts w:ascii="微软雅黑" w:eastAsia="微软雅黑" w:hAnsi="微软雅黑" w:cs="微软雅黑"/>
                <w:color w:val="013298"/>
                <w:kern w:val="0"/>
                <w:sz w:val="15"/>
                <w:szCs w:val="15"/>
              </w:rPr>
            </w:pPr>
          </w:p>
        </w:tc>
      </w:tr>
      <w:tr w:rsidR="005C6C7D" w14:paraId="1BDA507A" w14:textId="77777777">
        <w:trPr>
          <w:tblCellSpacing w:w="0" w:type="dxa"/>
          <w:jc w:val="center"/>
        </w:trPr>
        <w:tc>
          <w:tcPr>
            <w:tcW w:w="8825" w:type="dxa"/>
            <w:gridSpan w:val="3"/>
            <w:tcBorders>
              <w:tl2br w:val="nil"/>
              <w:tr2bl w:val="nil"/>
            </w:tcBorders>
            <w:shd w:val="clear" w:color="auto" w:fill="FFFFFF"/>
            <w:vAlign w:val="center"/>
          </w:tcPr>
          <w:p w14:paraId="685EE73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5C6C7D" w14:paraId="60E53629" w14:textId="77777777">
        <w:trPr>
          <w:tblCellSpacing w:w="0" w:type="dxa"/>
          <w:jc w:val="center"/>
        </w:trPr>
        <w:tc>
          <w:tcPr>
            <w:tcW w:w="8825" w:type="dxa"/>
            <w:gridSpan w:val="3"/>
            <w:tcBorders>
              <w:tl2br w:val="nil"/>
              <w:tr2bl w:val="nil"/>
            </w:tcBorders>
            <w:shd w:val="clear" w:color="auto" w:fill="FFFFFF"/>
            <w:vAlign w:val="center"/>
          </w:tcPr>
          <w:p w14:paraId="214E2413"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258F11D3" w14:textId="50F9BD28"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lastRenderedPageBreak/>
              <w:t>1</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多源数据支持下天津市生态空间发展特征及建设策略研究（TJGL20-011），天津市哲学社会科学规划项目，202008-202108，第一</w:t>
            </w:r>
          </w:p>
          <w:p w14:paraId="59B2CA23" w14:textId="447F3779"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天津市乡村文化旅游空间布局特征测度及优化路径研究， 天津市艺术科学规划项目（B22024），2022-2024，第二；</w:t>
            </w:r>
          </w:p>
          <w:p w14:paraId="7523709E" w14:textId="77777777" w:rsidR="005C6C7D" w:rsidRDefault="005C6C7D">
            <w:pPr>
              <w:widowControl/>
              <w:ind w:left="450" w:hangingChars="300" w:hanging="450"/>
              <w:jc w:val="left"/>
              <w:rPr>
                <w:rFonts w:ascii="微软雅黑" w:eastAsia="微软雅黑" w:hAnsi="微软雅黑" w:cs="微软雅黑"/>
                <w:color w:val="013298"/>
                <w:kern w:val="0"/>
                <w:sz w:val="15"/>
                <w:szCs w:val="15"/>
              </w:rPr>
            </w:pPr>
          </w:p>
          <w:p w14:paraId="6BA45847"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2C3B9C90" w14:textId="4605BDF1"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村镇住宅建筑设计标准研究（2008BAJ08B10-4），国家十一五重点科技支撑项目子课题，200801-201112，第一。</w:t>
            </w:r>
          </w:p>
          <w:p w14:paraId="05F21283" w14:textId="7A1893D1"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天津市小城镇节能省地型住宅规划设计方法研究（2008-R2-2），建设部研究开发项目，200801-200908，第一。</w:t>
            </w:r>
          </w:p>
          <w:p w14:paraId="32BCE908" w14:textId="3C24646E"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快速城市化背景下构建天津村镇文化体系的空间模式研究（</w:t>
            </w:r>
            <w:r w:rsidRPr="00EA09F5">
              <w:rPr>
                <w:rFonts w:ascii="微软雅黑" w:eastAsia="微软雅黑" w:hAnsi="微软雅黑" w:cs="微软雅黑"/>
                <w:color w:val="013298"/>
                <w:kern w:val="0"/>
                <w:sz w:val="15"/>
                <w:szCs w:val="15"/>
              </w:rPr>
              <w:t>C12070</w:t>
            </w:r>
            <w:r w:rsidRPr="00EA09F5">
              <w:rPr>
                <w:rFonts w:ascii="微软雅黑" w:eastAsia="微软雅黑" w:hAnsi="微软雅黑" w:cs="微软雅黑" w:hint="eastAsia"/>
                <w:color w:val="013298"/>
                <w:kern w:val="0"/>
                <w:sz w:val="15"/>
                <w:szCs w:val="15"/>
              </w:rPr>
              <w:t>），天津市社科规划项目，201301-201407，第一</w:t>
            </w:r>
          </w:p>
          <w:p w14:paraId="1444AFA6" w14:textId="007C1ECC"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4</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基于因子生态分析的乡村空间结构理论研究（</w:t>
            </w:r>
            <w:r w:rsidRPr="00EA09F5">
              <w:rPr>
                <w:rFonts w:ascii="微软雅黑" w:eastAsia="微软雅黑" w:hAnsi="微软雅黑" w:cs="微软雅黑"/>
                <w:color w:val="013298"/>
                <w:kern w:val="0"/>
                <w:sz w:val="15"/>
                <w:szCs w:val="15"/>
              </w:rPr>
              <w:t>51178288</w:t>
            </w:r>
            <w:r w:rsidRPr="00EA09F5">
              <w:rPr>
                <w:rFonts w:ascii="微软雅黑" w:eastAsia="微软雅黑" w:hAnsi="微软雅黑" w:cs="微软雅黑" w:hint="eastAsia"/>
                <w:color w:val="013298"/>
                <w:kern w:val="0"/>
                <w:sz w:val="15"/>
                <w:szCs w:val="15"/>
              </w:rPr>
              <w:t>），国家自然科学基金面上项目，</w:t>
            </w:r>
            <w:r w:rsidRPr="00EA09F5">
              <w:rPr>
                <w:rFonts w:ascii="微软雅黑" w:eastAsia="微软雅黑" w:hAnsi="微软雅黑" w:cs="微软雅黑"/>
                <w:color w:val="013298"/>
                <w:kern w:val="0"/>
                <w:sz w:val="15"/>
                <w:szCs w:val="15"/>
              </w:rPr>
              <w:t>201201-201512</w:t>
            </w:r>
            <w:r w:rsidRPr="00EA09F5">
              <w:rPr>
                <w:rFonts w:ascii="微软雅黑" w:eastAsia="微软雅黑" w:hAnsi="微软雅黑" w:cs="微软雅黑" w:hint="eastAsia"/>
                <w:color w:val="013298"/>
                <w:kern w:val="0"/>
                <w:sz w:val="15"/>
                <w:szCs w:val="15"/>
              </w:rPr>
              <w:t>，第二。</w:t>
            </w:r>
          </w:p>
          <w:p w14:paraId="0CEC6F72" w14:textId="344E8EEF"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新型城镇化背景下天津历史文化村镇文化空间保护预警研究（YSWC14），天津市社科规划项目，</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r w:rsidRPr="00EA09F5">
              <w:rPr>
                <w:rFonts w:ascii="微软雅黑" w:eastAsia="微软雅黑" w:hAnsi="微软雅黑" w:cs="微软雅黑"/>
                <w:color w:val="013298"/>
                <w:kern w:val="0"/>
                <w:sz w:val="15"/>
                <w:szCs w:val="15"/>
              </w:rPr>
              <w:t>01-201</w:t>
            </w:r>
            <w:r w:rsidRPr="00EA09F5">
              <w:rPr>
                <w:rFonts w:ascii="微软雅黑" w:eastAsia="微软雅黑" w:hAnsi="微软雅黑" w:cs="微软雅黑" w:hint="eastAsia"/>
                <w:color w:val="013298"/>
                <w:kern w:val="0"/>
                <w:sz w:val="15"/>
                <w:szCs w:val="15"/>
              </w:rPr>
              <w:t>8</w:t>
            </w:r>
            <w:r w:rsidRPr="00EA09F5">
              <w:rPr>
                <w:rFonts w:ascii="微软雅黑" w:eastAsia="微软雅黑" w:hAnsi="微软雅黑" w:cs="微软雅黑"/>
                <w:color w:val="013298"/>
                <w:kern w:val="0"/>
                <w:sz w:val="15"/>
                <w:szCs w:val="15"/>
              </w:rPr>
              <w:t>12</w:t>
            </w:r>
            <w:r w:rsidRPr="00EA09F5">
              <w:rPr>
                <w:rFonts w:ascii="微软雅黑" w:eastAsia="微软雅黑" w:hAnsi="微软雅黑" w:cs="微软雅黑" w:hint="eastAsia"/>
                <w:color w:val="013298"/>
                <w:kern w:val="0"/>
                <w:sz w:val="15"/>
                <w:szCs w:val="15"/>
              </w:rPr>
              <w:t>，第二。</w:t>
            </w:r>
          </w:p>
          <w:p w14:paraId="68C7A326" w14:textId="48997F66" w:rsidR="00EA09F5" w:rsidRPr="00EA09F5" w:rsidRDefault="00EA09F5" w:rsidP="00EA09F5">
            <w:pPr>
              <w:widowControl/>
              <w:ind w:leftChars="213" w:left="447"/>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6</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基于全域旅游示范镇创建背景下的天津市乡村文旅资源状况调研报告，</w:t>
            </w:r>
            <w:r w:rsidRPr="00EA09F5">
              <w:rPr>
                <w:rFonts w:ascii="微软雅黑" w:eastAsia="微软雅黑" w:hAnsi="微软雅黑" w:cs="微软雅黑"/>
                <w:color w:val="013298"/>
                <w:kern w:val="0"/>
                <w:sz w:val="15"/>
                <w:szCs w:val="15"/>
              </w:rPr>
              <w:t>202</w:t>
            </w:r>
            <w:r w:rsidRPr="00EA09F5">
              <w:rPr>
                <w:rFonts w:ascii="微软雅黑" w:eastAsia="微软雅黑" w:hAnsi="微软雅黑" w:cs="微软雅黑" w:hint="eastAsia"/>
                <w:color w:val="013298"/>
                <w:kern w:val="0"/>
                <w:sz w:val="15"/>
                <w:szCs w:val="15"/>
              </w:rPr>
              <w:t>1</w:t>
            </w:r>
            <w:r w:rsidRPr="00EA09F5">
              <w:rPr>
                <w:rFonts w:ascii="微软雅黑" w:eastAsia="微软雅黑" w:hAnsi="微软雅黑" w:cs="微软雅黑"/>
                <w:color w:val="013298"/>
                <w:kern w:val="0"/>
                <w:sz w:val="15"/>
                <w:szCs w:val="15"/>
              </w:rPr>
              <w:t>年天津市社科界</w:t>
            </w:r>
            <w:r w:rsidRPr="00EA09F5">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color w:val="013298"/>
                <w:kern w:val="0"/>
                <w:sz w:val="15"/>
                <w:szCs w:val="15"/>
              </w:rPr>
              <w:t>千名学者服务基层</w:t>
            </w:r>
            <w:r w:rsidRPr="00EA09F5">
              <w:rPr>
                <w:rFonts w:ascii="微软雅黑" w:eastAsia="微软雅黑" w:hAnsi="微软雅黑" w:cs="微软雅黑" w:hint="eastAsia"/>
                <w:color w:val="013298"/>
                <w:kern w:val="0"/>
                <w:sz w:val="15"/>
                <w:szCs w:val="15"/>
              </w:rPr>
              <w:t>”活动大调研自选项目（2103128），2021年1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月，第二。</w:t>
            </w:r>
          </w:p>
          <w:p w14:paraId="2B185E45" w14:textId="77777777" w:rsidR="005C6C7D" w:rsidRDefault="005C6C7D">
            <w:pPr>
              <w:widowControl/>
              <w:ind w:leftChars="213" w:left="447"/>
              <w:jc w:val="left"/>
              <w:rPr>
                <w:rFonts w:ascii="微软雅黑" w:eastAsia="微软雅黑" w:hAnsi="微软雅黑" w:cs="微软雅黑"/>
                <w:color w:val="013298"/>
                <w:kern w:val="0"/>
                <w:sz w:val="15"/>
                <w:szCs w:val="15"/>
              </w:rPr>
            </w:pPr>
          </w:p>
        </w:tc>
      </w:tr>
      <w:tr w:rsidR="005C6C7D" w14:paraId="5BF44ECF"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545BAC78"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5C6C7D" w14:paraId="534B384F" w14:textId="77777777">
        <w:trPr>
          <w:tblCellSpacing w:w="0" w:type="dxa"/>
          <w:jc w:val="center"/>
        </w:trPr>
        <w:tc>
          <w:tcPr>
            <w:tcW w:w="8825" w:type="dxa"/>
            <w:gridSpan w:val="3"/>
            <w:tcBorders>
              <w:tl2br w:val="nil"/>
              <w:tr2bl w:val="nil"/>
            </w:tcBorders>
            <w:shd w:val="clear" w:color="auto" w:fill="FFFFFF"/>
            <w:vAlign w:val="center"/>
          </w:tcPr>
          <w:p w14:paraId="353B2106" w14:textId="3A222456" w:rsidR="005E71BA" w:rsidRPr="005E71BA" w:rsidRDefault="00324940" w:rsidP="005E71BA">
            <w:pPr>
              <w:widowControl/>
              <w:ind w:firstLine="30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5E71BA" w:rsidRPr="005E71BA">
              <w:rPr>
                <w:rFonts w:ascii="微软雅黑" w:eastAsia="微软雅黑" w:hAnsi="微软雅黑" w:cs="微软雅黑" w:hint="eastAsia"/>
                <w:color w:val="013298"/>
                <w:kern w:val="0"/>
                <w:sz w:val="15"/>
                <w:szCs w:val="15"/>
              </w:rPr>
              <w:t>1．张戈，赵晓燕，刘欣，天津村镇文化保护及传承研究，华中科技大学出版社，2020年10月，</w:t>
            </w:r>
            <w:r w:rsidR="005E71BA" w:rsidRPr="005E71BA">
              <w:rPr>
                <w:rFonts w:ascii="微软雅黑" w:eastAsia="微软雅黑" w:hAnsi="微软雅黑" w:cs="微软雅黑"/>
                <w:color w:val="013298"/>
                <w:kern w:val="0"/>
                <w:sz w:val="15"/>
                <w:szCs w:val="15"/>
              </w:rPr>
              <w:t>“十三五” 国家重点图书出版规划项目</w:t>
            </w:r>
            <w:r w:rsidR="005E71BA">
              <w:rPr>
                <w:rFonts w:ascii="微软雅黑" w:eastAsia="微软雅黑" w:hAnsi="微软雅黑" w:cs="微软雅黑" w:hint="eastAsia"/>
                <w:color w:val="013298"/>
                <w:kern w:val="0"/>
                <w:sz w:val="15"/>
                <w:szCs w:val="15"/>
              </w:rPr>
              <w:t>；</w:t>
            </w:r>
          </w:p>
          <w:p w14:paraId="386EBA2C" w14:textId="1F643B61" w:rsidR="005E71BA" w:rsidRPr="005E71BA" w:rsidRDefault="005E71BA" w:rsidP="005E71BA">
            <w:pPr>
              <w:widowControl/>
              <w:ind w:firstLine="300"/>
              <w:jc w:val="left"/>
              <w:rPr>
                <w:rFonts w:ascii="微软雅黑" w:eastAsia="微软雅黑" w:hAnsi="微软雅黑" w:cs="微软雅黑"/>
                <w:color w:val="013298"/>
                <w:kern w:val="0"/>
                <w:sz w:val="15"/>
                <w:szCs w:val="15"/>
              </w:rPr>
            </w:pPr>
            <w:r w:rsidRPr="005E71BA">
              <w:rPr>
                <w:rFonts w:ascii="微软雅黑" w:eastAsia="微软雅黑" w:hAnsi="微软雅黑" w:cs="微软雅黑" w:hint="eastAsia"/>
                <w:color w:val="013298"/>
                <w:kern w:val="0"/>
                <w:sz w:val="15"/>
                <w:szCs w:val="15"/>
              </w:rPr>
              <w:t>2．赵晓燕，张戈，刘欣，历史文化村镇保护预警及传承，化学工业出版社，2021年2月</w:t>
            </w:r>
            <w:r>
              <w:rPr>
                <w:rFonts w:ascii="微软雅黑" w:eastAsia="微软雅黑" w:hAnsi="微软雅黑" w:cs="微软雅黑" w:hint="eastAsia"/>
                <w:color w:val="013298"/>
                <w:kern w:val="0"/>
                <w:sz w:val="15"/>
                <w:szCs w:val="15"/>
              </w:rPr>
              <w:t>；</w:t>
            </w:r>
          </w:p>
          <w:p w14:paraId="0AE8FF68" w14:textId="29A85719" w:rsidR="005E71BA" w:rsidRPr="005E71BA" w:rsidRDefault="005E71BA" w:rsidP="005E71BA">
            <w:pPr>
              <w:widowControl/>
              <w:ind w:firstLine="300"/>
              <w:jc w:val="left"/>
              <w:rPr>
                <w:rFonts w:ascii="微软雅黑" w:eastAsia="微软雅黑" w:hAnsi="微软雅黑" w:cs="微软雅黑" w:hint="eastAsia"/>
                <w:color w:val="013298"/>
                <w:kern w:val="0"/>
                <w:sz w:val="15"/>
                <w:szCs w:val="15"/>
              </w:rPr>
            </w:pPr>
            <w:r w:rsidRPr="005E71BA">
              <w:rPr>
                <w:rFonts w:ascii="微软雅黑" w:eastAsia="微软雅黑" w:hAnsi="微软雅黑" w:cs="微软雅黑" w:hint="eastAsia"/>
                <w:color w:val="013298"/>
                <w:kern w:val="0"/>
                <w:sz w:val="15"/>
                <w:szCs w:val="15"/>
              </w:rPr>
              <w:t>3．郑向阳，张戈，节能住宅规划技术，中国建筑工业出版社，2</w:t>
            </w:r>
            <w:r w:rsidRPr="005E71BA">
              <w:rPr>
                <w:rFonts w:ascii="微软雅黑" w:eastAsia="微软雅黑" w:hAnsi="微软雅黑" w:cs="微软雅黑"/>
                <w:color w:val="013298"/>
                <w:kern w:val="0"/>
                <w:sz w:val="15"/>
                <w:szCs w:val="15"/>
              </w:rPr>
              <w:t>017</w:t>
            </w:r>
            <w:r w:rsidRPr="005E71BA">
              <w:rPr>
                <w:rFonts w:ascii="微软雅黑" w:eastAsia="微软雅黑" w:hAnsi="微软雅黑" w:cs="微软雅黑" w:hint="eastAsia"/>
                <w:color w:val="013298"/>
                <w:kern w:val="0"/>
                <w:sz w:val="15"/>
                <w:szCs w:val="15"/>
              </w:rPr>
              <w:t>年4月</w:t>
            </w:r>
            <w:r>
              <w:rPr>
                <w:rFonts w:ascii="微软雅黑" w:eastAsia="微软雅黑" w:hAnsi="微软雅黑" w:cs="微软雅黑" w:hint="eastAsia"/>
                <w:color w:val="013298"/>
                <w:kern w:val="0"/>
                <w:sz w:val="15"/>
                <w:szCs w:val="15"/>
              </w:rPr>
              <w:t>；</w:t>
            </w:r>
          </w:p>
          <w:p w14:paraId="46804586" w14:textId="7A15F4F5" w:rsidR="005C6C7D" w:rsidRPr="005E71BA" w:rsidRDefault="005E71BA">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4．王炳坤，张戈等，城市规划中的工程规划，天津大学出版社，2</w:t>
            </w:r>
            <w:r>
              <w:rPr>
                <w:rFonts w:ascii="微软雅黑" w:eastAsia="微软雅黑" w:hAnsi="微软雅黑" w:cs="微软雅黑"/>
                <w:color w:val="013298"/>
                <w:kern w:val="0"/>
                <w:sz w:val="15"/>
                <w:szCs w:val="15"/>
              </w:rPr>
              <w:t>011</w:t>
            </w:r>
            <w:r>
              <w:rPr>
                <w:rFonts w:ascii="微软雅黑" w:eastAsia="微软雅黑" w:hAnsi="微软雅黑" w:cs="微软雅黑" w:hint="eastAsia"/>
                <w:color w:val="013298"/>
                <w:kern w:val="0"/>
                <w:sz w:val="15"/>
                <w:szCs w:val="15"/>
              </w:rPr>
              <w:t>年8月，普通高等教育“十二五”规划教材。</w:t>
            </w:r>
          </w:p>
          <w:p w14:paraId="609F93AB" w14:textId="77777777" w:rsidR="005C6C7D" w:rsidRDefault="005C6C7D" w:rsidP="00324940">
            <w:pPr>
              <w:widowControl/>
              <w:adjustRightInd w:val="0"/>
              <w:snapToGrid w:val="0"/>
              <w:spacing w:line="200" w:lineRule="exact"/>
              <w:jc w:val="left"/>
              <w:rPr>
                <w:rFonts w:ascii="微软雅黑" w:eastAsia="微软雅黑" w:hAnsi="微软雅黑" w:cs="微软雅黑"/>
                <w:color w:val="013298"/>
                <w:kern w:val="0"/>
                <w:sz w:val="15"/>
                <w:szCs w:val="15"/>
              </w:rPr>
            </w:pPr>
          </w:p>
          <w:p w14:paraId="64F10167" w14:textId="7207C3C2"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EA09F5">
              <w:rPr>
                <w:rFonts w:ascii="微软雅黑" w:eastAsia="微软雅黑" w:hAnsi="微软雅黑" w:cs="微软雅黑"/>
                <w:color w:val="013298"/>
                <w:kern w:val="0"/>
                <w:sz w:val="15"/>
                <w:szCs w:val="15"/>
              </w:rPr>
              <w:t>30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14:paraId="23B43BF8" w14:textId="6071EE31"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张戈，马超，基于原真性评价的村镇分权化监管机制研究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，安徽农业科学，2014年16期，5114-5118</w:t>
            </w:r>
          </w:p>
          <w:p w14:paraId="546D5795" w14:textId="5B3575DE"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张戈，程鹏恺，城镇化过程中天津近郊民俗文化变迁研究，科学管理研究，2014年04月，92-95</w:t>
            </w:r>
          </w:p>
          <w:p w14:paraId="01C5DBB4" w14:textId="331B8B2B"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马超，张戈，宿裕，以原住民参与为特色的村镇文化传承策略研究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，城市发展研究，2013年9月总第144期，37-41</w:t>
            </w:r>
          </w:p>
          <w:p w14:paraId="1E8A4370" w14:textId="78F7E8BE"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张戈，何邕健，不同职能类型小城市发展特征与战略比较研究，生产力研究，2007年第19期53-54</w:t>
            </w:r>
          </w:p>
          <w:p w14:paraId="3949D843" w14:textId="3ADE563F"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5</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张戈，何邕健，基于城乡协调发展的资源型城市城乡一体化规划探讨，小城镇建设，2008年5月86-88</w:t>
            </w:r>
          </w:p>
          <w:p w14:paraId="60FA5223" w14:textId="4A91EAA1"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6</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运迎霞，张戈，城市总体规划中水资源平衡的需求思考，吉林大学报（工学版），2004年12月12-14</w:t>
            </w:r>
          </w:p>
          <w:p w14:paraId="7E2DF3B5" w14:textId="501C7E04"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7</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张戈，侯麟，智慧社区文化规划的必要性与可行性研究——一种以技术为主导的规划体系建立</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，城市，2015年11月，28-32</w:t>
            </w:r>
          </w:p>
          <w:p w14:paraId="3B0CFD67" w14:textId="6051F9D4" w:rsidR="00EA09F5" w:rsidRPr="00EA09F5" w:rsidRDefault="00EA09F5" w:rsidP="001D759C">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8</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张戈、毕英杰，市井文化与天津小城镇建设，新中国发展60年与社会科学，2009年1月328-334（天津市社会科学界第五届（2009）学术年会优秀论文奖）</w:t>
            </w:r>
          </w:p>
          <w:p w14:paraId="31812452" w14:textId="767CE0B5"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张戈、杨菁菁，</w:t>
            </w:r>
            <w:r w:rsidR="00EA09F5" w:rsidRPr="00EA09F5">
              <w:rPr>
                <w:rFonts w:ascii="微软雅黑" w:eastAsia="微软雅黑" w:hAnsi="微软雅黑" w:cs="微软雅黑"/>
                <w:color w:val="013298"/>
                <w:kern w:val="0"/>
                <w:sz w:val="15"/>
                <w:szCs w:val="15"/>
              </w:rPr>
              <w:t>基于发展要素调整下的港城关系优化策略探讨——以天津市为例[</w:t>
            </w:r>
            <w:r w:rsidR="00EA09F5" w:rsidRPr="00EA09F5">
              <w:rPr>
                <w:rFonts w:ascii="微软雅黑" w:eastAsia="微软雅黑" w:hAnsi="微软雅黑" w:cs="微软雅黑" w:hint="eastAsia"/>
                <w:color w:val="013298"/>
                <w:kern w:val="0"/>
                <w:sz w:val="15"/>
                <w:szCs w:val="15"/>
              </w:rPr>
              <w:t>A</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，2016中国城市规划学会年会论文集</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C</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，2016</w:t>
            </w:r>
          </w:p>
          <w:p w14:paraId="425B22B9" w14:textId="7A20B58F"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0</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张戈、冯璐，</w:t>
            </w:r>
            <w:r w:rsidRPr="00EA09F5">
              <w:rPr>
                <w:rFonts w:ascii="微软雅黑" w:eastAsia="微软雅黑" w:hAnsi="微软雅黑" w:cs="微软雅黑"/>
                <w:color w:val="013298"/>
                <w:kern w:val="0"/>
                <w:sz w:val="15"/>
                <w:szCs w:val="15"/>
              </w:rPr>
              <w:t xml:space="preserve">遗产生态视角下的工业遗产保护与再利用研究 ——以天津棉三厂为例 </w:t>
            </w:r>
            <w:r w:rsidRPr="00EA09F5">
              <w:rPr>
                <w:rFonts w:ascii="微软雅黑" w:eastAsia="微软雅黑" w:hAnsi="微软雅黑" w:cs="微软雅黑" w:hint="eastAsia"/>
                <w:color w:val="013298"/>
                <w:kern w:val="0"/>
                <w:sz w:val="15"/>
                <w:szCs w:val="15"/>
              </w:rPr>
              <w:t>，2016中国城市规划学会年会论文集</w:t>
            </w:r>
          </w:p>
          <w:p w14:paraId="3D4FF13E" w14:textId="425FF9F3"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张戈、侯麟，特色文化乡村旅游产业价值链体系构建及优化——以周窝音乐小镇为例</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，天津城建大学学报，2017年8月286-290</w:t>
            </w:r>
          </w:p>
          <w:p w14:paraId="3EE6AFCA" w14:textId="537B3582"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王楠,张戈,李楠</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天津蓟县乡村旅游规划策略研究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 xml:space="preserve"> 现代城市研究</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6</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8</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127</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132</w:t>
            </w:r>
            <w:r w:rsidRPr="00EA09F5">
              <w:rPr>
                <w:rFonts w:ascii="微软雅黑" w:eastAsia="微软雅黑" w:hAnsi="微软雅黑" w:cs="微软雅黑"/>
                <w:color w:val="013298"/>
                <w:kern w:val="0"/>
                <w:sz w:val="15"/>
                <w:szCs w:val="15"/>
              </w:rPr>
              <w:t>.</w:t>
            </w:r>
          </w:p>
          <w:p w14:paraId="32F2B12D" w14:textId="1A272188"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张戈,王文潇</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天津村镇机构养老设施规划现状问题研究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天津城建大学学报</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6</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4</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242</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247</w:t>
            </w:r>
            <w:r w:rsidRPr="00EA09F5">
              <w:rPr>
                <w:rFonts w:ascii="微软雅黑" w:eastAsia="微软雅黑" w:hAnsi="微软雅黑" w:cs="微软雅黑"/>
                <w:color w:val="013298"/>
                <w:kern w:val="0"/>
                <w:sz w:val="15"/>
                <w:szCs w:val="15"/>
              </w:rPr>
              <w:t>.</w:t>
            </w:r>
          </w:p>
          <w:p w14:paraId="2383C831" w14:textId="1C48C9C2"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贵州少数民族生态移民传统文化传承方式变迁</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A</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中国城市规划学会会议论文集</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C</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p>
          <w:p w14:paraId="11A3C629" w14:textId="35F76F9B"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5</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张戈，岳博卿，王曦地</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天津市农民视角下农村城镇化认识研究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 xml:space="preserve"> 天津城建大学学报</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4</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240</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245</w:t>
            </w:r>
          </w:p>
          <w:p w14:paraId="3D00F711" w14:textId="52491C5D" w:rsidR="00EA09F5" w:rsidRPr="00EA09F5" w:rsidRDefault="00EA09F5" w:rsidP="001D759C">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6</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张戈，郑娜，天津村镇文化评价及发展引导策略初探，甘肃社会科学，2016第3期：121-123，2016年7月25日</w:t>
            </w:r>
          </w:p>
          <w:p w14:paraId="69132715" w14:textId="48867A08" w:rsidR="00EA09F5" w:rsidRPr="00EA09F5" w:rsidRDefault="001D759C" w:rsidP="00EA09F5">
            <w:pPr>
              <w:widowControl/>
              <w:ind w:firstLine="300"/>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17</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张戈，齐丛品，宅基地流转背景下旅游型乡村发展策略研究——以天津蓟州区小穿芳峪村为例，小城镇建设，2018年第36卷第11期，90-96，2018年11月</w:t>
            </w:r>
          </w:p>
          <w:p w14:paraId="1ECF3DA7" w14:textId="53FB9562"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18</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w:t>
            </w:r>
            <w:r w:rsidR="00EA09F5" w:rsidRPr="00EA09F5">
              <w:rPr>
                <w:rFonts w:ascii="微软雅黑" w:eastAsia="微软雅黑" w:hAnsi="微软雅黑" w:cs="微软雅黑"/>
                <w:color w:val="013298"/>
                <w:kern w:val="0"/>
                <w:sz w:val="15"/>
                <w:szCs w:val="15"/>
              </w:rPr>
              <w:t xml:space="preserve"> </w:t>
            </w:r>
            <w:r w:rsidR="00EA09F5" w:rsidRPr="00EA09F5">
              <w:rPr>
                <w:rFonts w:ascii="微软雅黑" w:eastAsia="微软雅黑" w:hAnsi="微软雅黑" w:cs="微软雅黑" w:hint="eastAsia"/>
                <w:color w:val="013298"/>
                <w:kern w:val="0"/>
                <w:sz w:val="15"/>
                <w:szCs w:val="15"/>
              </w:rPr>
              <w:t>戈，陈晓童，朱凤杰，张勇，基于“三生”空间耦合的天津市蓟州区穿芳峪镇乡村空间评价研究，小城镇建设，2018年第39卷第3期，67-73，2021年3月</w:t>
            </w:r>
          </w:p>
          <w:p w14:paraId="0F7CEE29" w14:textId="18FBB219" w:rsidR="00EA09F5" w:rsidRPr="00EA09F5" w:rsidRDefault="001D759C" w:rsidP="00EA09F5">
            <w:pPr>
              <w:widowControl/>
              <w:ind w:firstLine="300"/>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lastRenderedPageBreak/>
              <w:t>19</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张戈，张艺迪，张勇，天津空港经济区与天津市辖区空间联系及辐射范围研究，天津城建大学学报，第2</w:t>
            </w:r>
            <w:r w:rsidR="00EA09F5" w:rsidRPr="00EA09F5">
              <w:rPr>
                <w:rFonts w:ascii="微软雅黑" w:eastAsia="微软雅黑" w:hAnsi="微软雅黑" w:cs="微软雅黑"/>
                <w:color w:val="013298"/>
                <w:kern w:val="0"/>
                <w:sz w:val="15"/>
                <w:szCs w:val="15"/>
              </w:rPr>
              <w:t>7</w:t>
            </w:r>
            <w:r w:rsidR="00EA09F5" w:rsidRPr="00EA09F5">
              <w:rPr>
                <w:rFonts w:ascii="微软雅黑" w:eastAsia="微软雅黑" w:hAnsi="微软雅黑" w:cs="微软雅黑" w:hint="eastAsia"/>
                <w:color w:val="013298"/>
                <w:kern w:val="0"/>
                <w:sz w:val="15"/>
                <w:szCs w:val="15"/>
              </w:rPr>
              <w:t>卷第5期，3</w:t>
            </w:r>
            <w:r w:rsidR="00EA09F5" w:rsidRPr="00EA09F5">
              <w:rPr>
                <w:rFonts w:ascii="微软雅黑" w:eastAsia="微软雅黑" w:hAnsi="微软雅黑" w:cs="微软雅黑"/>
                <w:color w:val="013298"/>
                <w:kern w:val="0"/>
                <w:sz w:val="15"/>
                <w:szCs w:val="15"/>
              </w:rPr>
              <w:t>05-310</w:t>
            </w:r>
            <w:r w:rsidR="00EA09F5" w:rsidRPr="00EA09F5">
              <w:rPr>
                <w:rFonts w:ascii="微软雅黑" w:eastAsia="微软雅黑" w:hAnsi="微软雅黑" w:cs="微软雅黑" w:hint="eastAsia"/>
                <w:color w:val="013298"/>
                <w:kern w:val="0"/>
                <w:sz w:val="15"/>
                <w:szCs w:val="15"/>
              </w:rPr>
              <w:t>，2</w:t>
            </w:r>
            <w:r w:rsidR="00EA09F5" w:rsidRPr="00EA09F5">
              <w:rPr>
                <w:rFonts w:ascii="微软雅黑" w:eastAsia="微软雅黑" w:hAnsi="微软雅黑" w:cs="微软雅黑"/>
                <w:color w:val="013298"/>
                <w:kern w:val="0"/>
                <w:sz w:val="15"/>
                <w:szCs w:val="15"/>
              </w:rPr>
              <w:t>021</w:t>
            </w:r>
            <w:r w:rsidR="00EA09F5" w:rsidRPr="00EA09F5">
              <w:rPr>
                <w:rFonts w:ascii="微软雅黑" w:eastAsia="微软雅黑" w:hAnsi="微软雅黑" w:cs="微软雅黑" w:hint="eastAsia"/>
                <w:color w:val="013298"/>
                <w:kern w:val="0"/>
                <w:sz w:val="15"/>
                <w:szCs w:val="15"/>
              </w:rPr>
              <w:t>年1</w:t>
            </w:r>
            <w:r w:rsidR="00EA09F5" w:rsidRPr="00EA09F5">
              <w:rPr>
                <w:rFonts w:ascii="微软雅黑" w:eastAsia="微软雅黑" w:hAnsi="微软雅黑" w:cs="微软雅黑"/>
                <w:color w:val="013298"/>
                <w:kern w:val="0"/>
                <w:sz w:val="15"/>
                <w:szCs w:val="15"/>
              </w:rPr>
              <w:t>0</w:t>
            </w:r>
            <w:r w:rsidR="00EA09F5" w:rsidRPr="00EA09F5">
              <w:rPr>
                <w:rFonts w:ascii="微软雅黑" w:eastAsia="微软雅黑" w:hAnsi="微软雅黑" w:cs="微软雅黑" w:hint="eastAsia"/>
                <w:color w:val="013298"/>
                <w:kern w:val="0"/>
                <w:sz w:val="15"/>
                <w:szCs w:val="15"/>
              </w:rPr>
              <w:t>月</w:t>
            </w:r>
          </w:p>
          <w:p w14:paraId="46C9611A" w14:textId="2BEC315D"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张戈，徐嵩，马婕，价值再生理念下乡村多元养老模式探索，2</w:t>
            </w:r>
            <w:r w:rsidR="00EA09F5" w:rsidRPr="00EA09F5">
              <w:rPr>
                <w:rFonts w:ascii="微软雅黑" w:eastAsia="微软雅黑" w:hAnsi="微软雅黑" w:cs="微软雅黑"/>
                <w:color w:val="013298"/>
                <w:kern w:val="0"/>
                <w:sz w:val="15"/>
                <w:szCs w:val="15"/>
              </w:rPr>
              <w:t>020</w:t>
            </w:r>
            <w:r w:rsidR="00EA09F5" w:rsidRPr="00EA09F5">
              <w:rPr>
                <w:rFonts w:ascii="微软雅黑" w:eastAsia="微软雅黑" w:hAnsi="微软雅黑" w:cs="微软雅黑" w:hint="eastAsia"/>
                <w:color w:val="013298"/>
                <w:kern w:val="0"/>
                <w:sz w:val="15"/>
                <w:szCs w:val="15"/>
              </w:rPr>
              <w:t>中国城市规划年会论文集，2</w:t>
            </w:r>
            <w:r w:rsidR="00EA09F5" w:rsidRPr="00EA09F5">
              <w:rPr>
                <w:rFonts w:ascii="微软雅黑" w:eastAsia="微软雅黑" w:hAnsi="微软雅黑" w:cs="微软雅黑"/>
                <w:color w:val="013298"/>
                <w:kern w:val="0"/>
                <w:sz w:val="15"/>
                <w:szCs w:val="15"/>
              </w:rPr>
              <w:t>020</w:t>
            </w:r>
            <w:r w:rsidR="00EA09F5" w:rsidRPr="00EA09F5">
              <w:rPr>
                <w:rFonts w:ascii="微软雅黑" w:eastAsia="微软雅黑" w:hAnsi="微软雅黑" w:cs="微软雅黑" w:hint="eastAsia"/>
                <w:color w:val="013298"/>
                <w:kern w:val="0"/>
                <w:sz w:val="15"/>
                <w:szCs w:val="15"/>
              </w:rPr>
              <w:t>年</w:t>
            </w:r>
            <w:r w:rsidR="00EA09F5" w:rsidRPr="00EA09F5">
              <w:rPr>
                <w:rFonts w:ascii="微软雅黑" w:eastAsia="微软雅黑" w:hAnsi="微软雅黑" w:cs="微软雅黑"/>
                <w:color w:val="013298"/>
                <w:kern w:val="0"/>
                <w:sz w:val="15"/>
                <w:szCs w:val="15"/>
              </w:rPr>
              <w:t>12</w:t>
            </w:r>
            <w:r w:rsidR="00EA09F5" w:rsidRPr="00EA09F5">
              <w:rPr>
                <w:rFonts w:ascii="微软雅黑" w:eastAsia="微软雅黑" w:hAnsi="微软雅黑" w:cs="微软雅黑" w:hint="eastAsia"/>
                <w:color w:val="013298"/>
                <w:kern w:val="0"/>
                <w:sz w:val="15"/>
                <w:szCs w:val="15"/>
              </w:rPr>
              <w:t>月</w:t>
            </w:r>
          </w:p>
          <w:p w14:paraId="0D63A122" w14:textId="7B91F53C" w:rsidR="00EA09F5" w:rsidRPr="00EA09F5" w:rsidRDefault="00EA09F5" w:rsidP="001D759C">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张戈，马婕，徐嵩，基于景观格局指数的天津市蓟州区耕地细碎化评价与预测，水土保持通报，第4</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卷第3期，1</w:t>
            </w:r>
            <w:r w:rsidRPr="00EA09F5">
              <w:rPr>
                <w:rFonts w:ascii="微软雅黑" w:eastAsia="微软雅黑" w:hAnsi="微软雅黑" w:cs="微软雅黑"/>
                <w:color w:val="013298"/>
                <w:kern w:val="0"/>
                <w:sz w:val="15"/>
                <w:szCs w:val="15"/>
              </w:rPr>
              <w:t>12-119</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年6月</w:t>
            </w:r>
          </w:p>
          <w:p w14:paraId="42294E26" w14:textId="6CA31690"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张戈，田珍，王琦，孙永青，杨艳，王海涛，基于机器学习的城市形态对地表温度影响研究，环境科学与技术，第4</w:t>
            </w:r>
            <w:r w:rsidRPr="00EA09F5">
              <w:rPr>
                <w:rFonts w:ascii="微软雅黑" w:eastAsia="微软雅黑" w:hAnsi="微软雅黑" w:cs="微软雅黑"/>
                <w:color w:val="013298"/>
                <w:kern w:val="0"/>
                <w:sz w:val="15"/>
                <w:szCs w:val="15"/>
              </w:rPr>
              <w:t>5</w:t>
            </w:r>
            <w:r w:rsidRPr="00EA09F5">
              <w:rPr>
                <w:rFonts w:ascii="微软雅黑" w:eastAsia="微软雅黑" w:hAnsi="微软雅黑" w:cs="微软雅黑" w:hint="eastAsia"/>
                <w:color w:val="013298"/>
                <w:kern w:val="0"/>
                <w:sz w:val="15"/>
                <w:szCs w:val="15"/>
              </w:rPr>
              <w:t>卷第1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期，2</w:t>
            </w:r>
            <w:r w:rsidRPr="00EA09F5">
              <w:rPr>
                <w:rFonts w:ascii="微软雅黑" w:eastAsia="微软雅黑" w:hAnsi="微软雅黑" w:cs="微软雅黑"/>
                <w:color w:val="013298"/>
                <w:kern w:val="0"/>
                <w:sz w:val="15"/>
                <w:szCs w:val="15"/>
              </w:rPr>
              <w:t>14-227</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w:t>
            </w:r>
          </w:p>
          <w:p w14:paraId="45A7D581" w14:textId="34AAF272" w:rsidR="00EA09F5" w:rsidRPr="00EA09F5" w:rsidRDefault="00EA09F5" w:rsidP="00EA09F5">
            <w:pPr>
              <w:widowControl/>
              <w:ind w:firstLine="300"/>
              <w:jc w:val="left"/>
              <w:rPr>
                <w:rFonts w:ascii="微软雅黑" w:eastAsia="微软雅黑" w:hAnsi="微软雅黑" w:cs="微软雅黑" w:hint="eastAsia"/>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3</w:t>
            </w:r>
            <w:r w:rsidRPr="00EA09F5">
              <w:rPr>
                <w:rFonts w:ascii="微软雅黑" w:eastAsia="微软雅黑" w:hAnsi="微软雅黑" w:cs="微软雅黑" w:hint="eastAsia"/>
                <w:color w:val="013298"/>
                <w:kern w:val="0"/>
                <w:sz w:val="15"/>
                <w:szCs w:val="15"/>
              </w:rPr>
              <w:t>．张戈，周世萌，朱凤杰，镇域村庄发展潜力评价及发展类型识别研究——以蓟州区穿芳峪镇为例，现代农业科技，2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年第1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期，1</w:t>
            </w:r>
            <w:r w:rsidRPr="00EA09F5">
              <w:rPr>
                <w:rFonts w:ascii="微软雅黑" w:eastAsia="微软雅黑" w:hAnsi="微软雅黑" w:cs="微软雅黑"/>
                <w:color w:val="013298"/>
                <w:kern w:val="0"/>
                <w:sz w:val="15"/>
                <w:szCs w:val="15"/>
              </w:rPr>
              <w:t>89-192</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w:t>
            </w:r>
          </w:p>
          <w:p w14:paraId="05777835" w14:textId="77777777" w:rsidR="005C6C7D" w:rsidRDefault="005C6C7D" w:rsidP="001D759C">
            <w:pPr>
              <w:widowControl/>
              <w:ind w:firstLine="300"/>
              <w:jc w:val="left"/>
              <w:rPr>
                <w:rFonts w:ascii="微软雅黑" w:eastAsia="微软雅黑" w:hAnsi="微软雅黑" w:cs="微软雅黑"/>
                <w:color w:val="013298"/>
                <w:kern w:val="0"/>
                <w:sz w:val="15"/>
                <w:szCs w:val="15"/>
              </w:rPr>
            </w:pPr>
          </w:p>
        </w:tc>
      </w:tr>
    </w:tbl>
    <w:p w14:paraId="07BC0B3D" w14:textId="77777777" w:rsidR="005C6C7D" w:rsidRDefault="005C6C7D"/>
    <w:sectPr w:rsidR="005C6C7D">
      <w:pgSz w:w="11906" w:h="16838"/>
      <w:pgMar w:top="1040" w:right="1486" w:bottom="10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502"/>
    <w:multiLevelType w:val="multilevel"/>
    <w:tmpl w:val="28ED4502"/>
    <w:lvl w:ilvl="0">
      <w:start w:val="1"/>
      <w:numFmt w:val="decimal"/>
      <w:lvlText w:val="%1、"/>
      <w:lvlJc w:val="left"/>
      <w:pPr>
        <w:tabs>
          <w:tab w:val="num" w:pos="390"/>
        </w:tabs>
        <w:ind w:left="390" w:hanging="390"/>
      </w:pPr>
      <w:rPr>
        <w:rFonts w:ascii="仿宋_GB2312" w:eastAsia="仿宋_GB2312"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16090C"/>
    <w:rsid w:val="001C7E3E"/>
    <w:rsid w:val="001D759C"/>
    <w:rsid w:val="001F295B"/>
    <w:rsid w:val="00236398"/>
    <w:rsid w:val="002436C1"/>
    <w:rsid w:val="00262D44"/>
    <w:rsid w:val="002F2E2E"/>
    <w:rsid w:val="00324940"/>
    <w:rsid w:val="0035026F"/>
    <w:rsid w:val="003D1F5D"/>
    <w:rsid w:val="005C6C7D"/>
    <w:rsid w:val="005E71BA"/>
    <w:rsid w:val="006226D7"/>
    <w:rsid w:val="00634A25"/>
    <w:rsid w:val="006B68C1"/>
    <w:rsid w:val="007B0AE8"/>
    <w:rsid w:val="007B7885"/>
    <w:rsid w:val="008C6531"/>
    <w:rsid w:val="008F0791"/>
    <w:rsid w:val="00954697"/>
    <w:rsid w:val="009A4937"/>
    <w:rsid w:val="00A257FB"/>
    <w:rsid w:val="00AC55DE"/>
    <w:rsid w:val="00AF6AB1"/>
    <w:rsid w:val="00B23BBA"/>
    <w:rsid w:val="00B45D2A"/>
    <w:rsid w:val="00DA2BDA"/>
    <w:rsid w:val="00DD6CA0"/>
    <w:rsid w:val="00E04D0E"/>
    <w:rsid w:val="00E34AD8"/>
    <w:rsid w:val="00E842D1"/>
    <w:rsid w:val="00EA09F5"/>
    <w:rsid w:val="00EE2E06"/>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16A5"/>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448</Words>
  <Characters>2560</Characters>
  <Application>Microsoft Office Word</Application>
  <DocSecurity>0</DocSecurity>
  <Lines>21</Lines>
  <Paragraphs>6</Paragraphs>
  <ScaleCrop>false</ScaleCrop>
  <Company>xtz.kuaimaxt.cn</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戈</cp:lastModifiedBy>
  <cp:revision>3</cp:revision>
  <dcterms:created xsi:type="dcterms:W3CDTF">2023-06-15T04:45:00Z</dcterms:created>
  <dcterms:modified xsi:type="dcterms:W3CDTF">2023-06-15T05:06:00Z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